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04EC" w:rsidRDefault="00E204EC">
      <w:r>
        <w:rPr>
          <w:noProof/>
          <w:lang w:val="en-ZA" w:eastAsia="en-ZA"/>
        </w:rPr>
        <w:drawing>
          <wp:inline distT="0" distB="0" distL="0" distR="0">
            <wp:extent cx="5943600" cy="11087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LM Letterhead.PNG"/>
                    <pic:cNvPicPr/>
                  </pic:nvPicPr>
                  <pic:blipFill>
                    <a:blip r:embed="rId8">
                      <a:extLst>
                        <a:ext uri="{28A0092B-C50C-407E-A947-70E740481C1C}">
                          <a14:useLocalDpi xmlns:a14="http://schemas.microsoft.com/office/drawing/2010/main" val="0"/>
                        </a:ext>
                      </a:extLst>
                    </a:blip>
                    <a:stretch>
                      <a:fillRect/>
                    </a:stretch>
                  </pic:blipFill>
                  <pic:spPr>
                    <a:xfrm>
                      <a:off x="0" y="0"/>
                      <a:ext cx="5943600" cy="1108710"/>
                    </a:xfrm>
                    <a:prstGeom prst="rect">
                      <a:avLst/>
                    </a:prstGeom>
                  </pic:spPr>
                </pic:pic>
              </a:graphicData>
            </a:graphic>
          </wp:inline>
        </w:drawing>
      </w:r>
    </w:p>
    <w:p w:rsidR="00E204EC" w:rsidRDefault="00E204EC"/>
    <w:p w:rsidR="00E204EC" w:rsidRDefault="00E204EC"/>
    <w:p w:rsidR="00E204EC" w:rsidRDefault="00E204EC"/>
    <w:p w:rsidR="00E204EC" w:rsidRPr="00E204EC" w:rsidRDefault="00E204EC" w:rsidP="00E204EC">
      <w:pPr>
        <w:jc w:val="center"/>
        <w:rPr>
          <w:rFonts w:ascii="Arial" w:hAnsi="Arial" w:cs="Arial"/>
          <w:b/>
          <w:sz w:val="50"/>
          <w:szCs w:val="50"/>
        </w:rPr>
      </w:pPr>
      <w:r w:rsidRPr="00E204EC">
        <w:rPr>
          <w:rFonts w:ascii="Arial" w:hAnsi="Arial" w:cs="Arial"/>
          <w:b/>
          <w:sz w:val="50"/>
          <w:szCs w:val="50"/>
        </w:rPr>
        <w:t>Mohokare Local Municipality</w:t>
      </w:r>
    </w:p>
    <w:p w:rsidR="00E204EC" w:rsidRDefault="00E204EC" w:rsidP="00E204EC">
      <w:pPr>
        <w:jc w:val="center"/>
        <w:rPr>
          <w:rFonts w:ascii="Arial" w:hAnsi="Arial" w:cs="Arial"/>
          <w:b/>
          <w:sz w:val="50"/>
          <w:szCs w:val="50"/>
        </w:rPr>
      </w:pPr>
    </w:p>
    <w:p w:rsidR="00E204EC" w:rsidRDefault="00E204EC" w:rsidP="00E204EC">
      <w:pPr>
        <w:jc w:val="center"/>
        <w:rPr>
          <w:rFonts w:ascii="Arial" w:hAnsi="Arial" w:cs="Arial"/>
          <w:b/>
          <w:sz w:val="50"/>
          <w:szCs w:val="50"/>
        </w:rPr>
      </w:pPr>
    </w:p>
    <w:p w:rsidR="00E204EC" w:rsidRPr="00E204EC" w:rsidRDefault="00E204EC" w:rsidP="00E204EC">
      <w:pPr>
        <w:rPr>
          <w:rFonts w:ascii="Arial" w:hAnsi="Arial" w:cs="Arial"/>
          <w:b/>
          <w:sz w:val="50"/>
          <w:szCs w:val="50"/>
        </w:rPr>
      </w:pPr>
    </w:p>
    <w:p w:rsidR="00E204EC" w:rsidRPr="00E204EC" w:rsidRDefault="00017FDE" w:rsidP="00E204EC">
      <w:pPr>
        <w:jc w:val="center"/>
        <w:rPr>
          <w:rFonts w:ascii="Arial" w:hAnsi="Arial" w:cs="Arial"/>
          <w:b/>
          <w:sz w:val="50"/>
          <w:szCs w:val="50"/>
        </w:rPr>
      </w:pPr>
      <w:r>
        <w:rPr>
          <w:rFonts w:ascii="Arial" w:hAnsi="Arial" w:cs="Arial"/>
          <w:b/>
          <w:sz w:val="50"/>
          <w:szCs w:val="50"/>
        </w:rPr>
        <w:t>Budget 2016/17</w:t>
      </w:r>
    </w:p>
    <w:p w:rsidR="00E204EC" w:rsidRPr="00E204EC" w:rsidRDefault="00017FDE" w:rsidP="00E204EC">
      <w:pPr>
        <w:jc w:val="center"/>
        <w:rPr>
          <w:rFonts w:ascii="Arial" w:hAnsi="Arial" w:cs="Arial"/>
          <w:b/>
          <w:sz w:val="50"/>
          <w:szCs w:val="50"/>
        </w:rPr>
      </w:pPr>
      <w:proofErr w:type="gramStart"/>
      <w:r>
        <w:rPr>
          <w:rFonts w:ascii="Arial" w:hAnsi="Arial" w:cs="Arial"/>
          <w:b/>
          <w:sz w:val="50"/>
          <w:szCs w:val="50"/>
        </w:rPr>
        <w:t>to</w:t>
      </w:r>
      <w:proofErr w:type="gramEnd"/>
      <w:r>
        <w:rPr>
          <w:rFonts w:ascii="Arial" w:hAnsi="Arial" w:cs="Arial"/>
          <w:b/>
          <w:sz w:val="50"/>
          <w:szCs w:val="50"/>
        </w:rPr>
        <w:t xml:space="preserve"> 2018/19</w:t>
      </w:r>
    </w:p>
    <w:p w:rsidR="00E204EC" w:rsidRDefault="00E204EC" w:rsidP="00E204EC">
      <w:pPr>
        <w:rPr>
          <w:rFonts w:ascii="Arial" w:hAnsi="Arial" w:cs="Arial"/>
          <w:b/>
          <w:sz w:val="50"/>
          <w:szCs w:val="50"/>
        </w:rPr>
      </w:pPr>
    </w:p>
    <w:p w:rsidR="00E204EC" w:rsidRDefault="00E204EC" w:rsidP="00E204EC">
      <w:pPr>
        <w:jc w:val="center"/>
        <w:rPr>
          <w:rFonts w:ascii="Arial" w:hAnsi="Arial" w:cs="Arial"/>
          <w:b/>
          <w:sz w:val="50"/>
          <w:szCs w:val="50"/>
        </w:rPr>
      </w:pPr>
    </w:p>
    <w:p w:rsidR="00E204EC" w:rsidRPr="00E204EC" w:rsidRDefault="00E204EC" w:rsidP="00E204EC">
      <w:pPr>
        <w:jc w:val="center"/>
        <w:rPr>
          <w:rFonts w:ascii="Arial" w:hAnsi="Arial" w:cs="Arial"/>
          <w:b/>
          <w:sz w:val="50"/>
          <w:szCs w:val="50"/>
        </w:rPr>
      </w:pPr>
    </w:p>
    <w:p w:rsidR="00E204EC" w:rsidRDefault="00E204EC" w:rsidP="00E204EC">
      <w:pPr>
        <w:jc w:val="center"/>
        <w:rPr>
          <w:rFonts w:ascii="Arial" w:hAnsi="Arial" w:cs="Arial"/>
          <w:b/>
          <w:sz w:val="50"/>
          <w:szCs w:val="50"/>
        </w:rPr>
      </w:pPr>
      <w:r w:rsidRPr="00E204EC">
        <w:rPr>
          <w:rFonts w:ascii="Arial" w:hAnsi="Arial" w:cs="Arial"/>
          <w:b/>
          <w:sz w:val="50"/>
          <w:szCs w:val="50"/>
        </w:rPr>
        <w:t>Medium Term Revenue and Expenditure Framework</w:t>
      </w:r>
    </w:p>
    <w:p w:rsidR="00E204EC" w:rsidRDefault="00E204EC">
      <w:pPr>
        <w:rPr>
          <w:rFonts w:ascii="Arial" w:hAnsi="Arial" w:cs="Arial"/>
          <w:b/>
          <w:sz w:val="50"/>
          <w:szCs w:val="50"/>
        </w:rPr>
      </w:pPr>
      <w:r>
        <w:rPr>
          <w:rFonts w:ascii="Arial" w:hAnsi="Arial" w:cs="Arial"/>
          <w:b/>
          <w:sz w:val="50"/>
          <w:szCs w:val="50"/>
        </w:rPr>
        <w:br w:type="page"/>
      </w:r>
    </w:p>
    <w:p w:rsidR="00017FDE" w:rsidRDefault="00017FDE" w:rsidP="00E204EC">
      <w:pPr>
        <w:jc w:val="both"/>
        <w:rPr>
          <w:rFonts w:ascii="Arial" w:hAnsi="Arial" w:cs="Arial"/>
          <w:b/>
          <w:sz w:val="24"/>
          <w:szCs w:val="24"/>
        </w:rPr>
      </w:pPr>
    </w:p>
    <w:p w:rsidR="00E204EC" w:rsidRDefault="00E204EC" w:rsidP="00E204EC">
      <w:pPr>
        <w:jc w:val="both"/>
        <w:rPr>
          <w:rFonts w:ascii="Arial" w:hAnsi="Arial" w:cs="Arial"/>
          <w:b/>
          <w:sz w:val="24"/>
          <w:szCs w:val="24"/>
        </w:rPr>
      </w:pPr>
      <w:r>
        <w:rPr>
          <w:rFonts w:ascii="Arial" w:hAnsi="Arial" w:cs="Arial"/>
          <w:b/>
          <w:sz w:val="24"/>
          <w:szCs w:val="24"/>
        </w:rPr>
        <w:t>Table of Contents</w:t>
      </w:r>
    </w:p>
    <w:p w:rsidR="00E204EC" w:rsidRDefault="00E204EC" w:rsidP="00E204EC">
      <w:pPr>
        <w:jc w:val="both"/>
        <w:rPr>
          <w:rFonts w:ascii="Arial" w:hAnsi="Arial" w:cs="Arial"/>
          <w:sz w:val="24"/>
          <w:szCs w:val="24"/>
        </w:rPr>
      </w:pPr>
      <w:r>
        <w:rPr>
          <w:rFonts w:ascii="Arial" w:hAnsi="Arial" w:cs="Arial"/>
          <w:sz w:val="24"/>
          <w:szCs w:val="24"/>
        </w:rPr>
        <w:t>Table of Contents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2</w:t>
      </w:r>
    </w:p>
    <w:p w:rsidR="00E204EC" w:rsidRDefault="00E204EC" w:rsidP="00E204EC">
      <w:pPr>
        <w:jc w:val="both"/>
        <w:rPr>
          <w:rFonts w:ascii="Arial" w:hAnsi="Arial" w:cs="Arial"/>
          <w:sz w:val="24"/>
          <w:szCs w:val="24"/>
        </w:rPr>
      </w:pPr>
      <w:r>
        <w:rPr>
          <w:rFonts w:ascii="Arial" w:hAnsi="Arial" w:cs="Arial"/>
          <w:sz w:val="24"/>
          <w:szCs w:val="24"/>
        </w:rPr>
        <w:t>Glossary</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3</w:t>
      </w:r>
    </w:p>
    <w:p w:rsidR="00E204EC" w:rsidRDefault="00E204EC" w:rsidP="00E204EC">
      <w:pPr>
        <w:jc w:val="both"/>
        <w:rPr>
          <w:rFonts w:ascii="Arial" w:hAnsi="Arial" w:cs="Arial"/>
          <w:sz w:val="24"/>
          <w:szCs w:val="24"/>
        </w:rPr>
      </w:pPr>
      <w:r>
        <w:rPr>
          <w:rFonts w:ascii="Arial" w:hAnsi="Arial" w:cs="Arial"/>
          <w:b/>
          <w:sz w:val="24"/>
          <w:szCs w:val="24"/>
        </w:rPr>
        <w:t>PART 1 – ANNUAL BUDGET</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sz w:val="24"/>
          <w:szCs w:val="24"/>
        </w:rPr>
        <w:t>5</w:t>
      </w:r>
    </w:p>
    <w:p w:rsidR="00E204EC" w:rsidRDefault="00E204EC" w:rsidP="00E204EC">
      <w:pPr>
        <w:jc w:val="both"/>
        <w:rPr>
          <w:rFonts w:ascii="Arial" w:hAnsi="Arial" w:cs="Arial"/>
          <w:sz w:val="24"/>
          <w:szCs w:val="24"/>
        </w:rPr>
      </w:pPr>
      <w:r>
        <w:rPr>
          <w:rFonts w:ascii="Arial" w:hAnsi="Arial" w:cs="Arial"/>
          <w:sz w:val="24"/>
          <w:szCs w:val="24"/>
        </w:rPr>
        <w:t>Section 1 – Executive Summary</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3D46B3">
        <w:rPr>
          <w:rFonts w:ascii="Arial" w:hAnsi="Arial" w:cs="Arial"/>
          <w:sz w:val="24"/>
          <w:szCs w:val="24"/>
        </w:rPr>
        <w:t>5</w:t>
      </w:r>
    </w:p>
    <w:p w:rsidR="00E21E08" w:rsidRDefault="00E21E08" w:rsidP="00E204EC">
      <w:pPr>
        <w:jc w:val="both"/>
        <w:rPr>
          <w:rFonts w:ascii="Arial" w:hAnsi="Arial" w:cs="Arial"/>
          <w:sz w:val="24"/>
          <w:szCs w:val="24"/>
        </w:rPr>
      </w:pPr>
      <w:r>
        <w:rPr>
          <w:rFonts w:ascii="Arial" w:hAnsi="Arial" w:cs="Arial"/>
          <w:sz w:val="24"/>
          <w:szCs w:val="24"/>
        </w:rPr>
        <w:t>Section 2 – Budget Presentation</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3D46B3">
        <w:rPr>
          <w:rFonts w:ascii="Arial" w:hAnsi="Arial" w:cs="Arial"/>
          <w:sz w:val="24"/>
          <w:szCs w:val="24"/>
        </w:rPr>
        <w:t>12</w:t>
      </w:r>
    </w:p>
    <w:p w:rsidR="003D46B3" w:rsidRDefault="003D46B3" w:rsidP="00E204EC">
      <w:pPr>
        <w:jc w:val="both"/>
        <w:rPr>
          <w:rFonts w:ascii="Arial" w:hAnsi="Arial" w:cs="Arial"/>
          <w:b/>
          <w:sz w:val="24"/>
          <w:szCs w:val="24"/>
        </w:rPr>
      </w:pPr>
      <w:r>
        <w:rPr>
          <w:rFonts w:ascii="Arial" w:hAnsi="Arial" w:cs="Arial"/>
          <w:b/>
          <w:sz w:val="24"/>
          <w:szCs w:val="24"/>
        </w:rPr>
        <w:t>PART 2 – SUPPORTING DOCUMENTATION</w:t>
      </w:r>
    </w:p>
    <w:p w:rsidR="003D46B3" w:rsidRDefault="003D46B3" w:rsidP="00E204EC">
      <w:pPr>
        <w:jc w:val="both"/>
        <w:rPr>
          <w:rFonts w:ascii="Arial" w:hAnsi="Arial" w:cs="Arial"/>
          <w:sz w:val="24"/>
          <w:szCs w:val="24"/>
        </w:rPr>
      </w:pPr>
      <w:r>
        <w:rPr>
          <w:rFonts w:ascii="Arial" w:hAnsi="Arial" w:cs="Arial"/>
          <w:sz w:val="24"/>
          <w:szCs w:val="24"/>
        </w:rPr>
        <w:t>Section 3 – Annual Budget tables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19</w:t>
      </w:r>
    </w:p>
    <w:p w:rsidR="003D46B3" w:rsidRDefault="003D46B3" w:rsidP="00E204EC">
      <w:pPr>
        <w:jc w:val="both"/>
        <w:rPr>
          <w:rFonts w:ascii="Arial" w:hAnsi="Arial" w:cs="Arial"/>
          <w:sz w:val="24"/>
          <w:szCs w:val="24"/>
        </w:rPr>
      </w:pPr>
      <w:r>
        <w:rPr>
          <w:rFonts w:ascii="Arial" w:hAnsi="Arial" w:cs="Arial"/>
          <w:sz w:val="24"/>
          <w:szCs w:val="24"/>
        </w:rPr>
        <w:t>Section 4 – Overview of the annual budget process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19</w:t>
      </w:r>
    </w:p>
    <w:p w:rsidR="003D46B3" w:rsidRDefault="003D46B3" w:rsidP="00E204EC">
      <w:pPr>
        <w:jc w:val="both"/>
        <w:rPr>
          <w:rFonts w:ascii="Arial" w:hAnsi="Arial" w:cs="Arial"/>
          <w:sz w:val="24"/>
          <w:szCs w:val="24"/>
        </w:rPr>
      </w:pPr>
      <w:r>
        <w:rPr>
          <w:rFonts w:ascii="Arial" w:hAnsi="Arial" w:cs="Arial"/>
          <w:sz w:val="24"/>
          <w:szCs w:val="24"/>
        </w:rPr>
        <w:t>Section 5 – Budget related Policies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20</w:t>
      </w:r>
    </w:p>
    <w:p w:rsidR="003D46B3" w:rsidRDefault="003D46B3" w:rsidP="00E204EC">
      <w:pPr>
        <w:jc w:val="both"/>
        <w:rPr>
          <w:rFonts w:ascii="Arial" w:hAnsi="Arial" w:cs="Arial"/>
          <w:sz w:val="24"/>
          <w:szCs w:val="24"/>
        </w:rPr>
      </w:pPr>
      <w:r>
        <w:rPr>
          <w:rFonts w:ascii="Arial" w:hAnsi="Arial" w:cs="Arial"/>
          <w:sz w:val="24"/>
          <w:szCs w:val="24"/>
        </w:rPr>
        <w:t>Section 6 – Rates and Tariffs Schedule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20</w:t>
      </w:r>
    </w:p>
    <w:p w:rsidR="003D46B3" w:rsidRDefault="003D46B3" w:rsidP="00E204EC">
      <w:pPr>
        <w:jc w:val="both"/>
        <w:rPr>
          <w:rFonts w:ascii="Arial" w:hAnsi="Arial" w:cs="Arial"/>
          <w:sz w:val="24"/>
          <w:szCs w:val="24"/>
        </w:rPr>
      </w:pPr>
      <w:r>
        <w:rPr>
          <w:rFonts w:ascii="Arial" w:hAnsi="Arial" w:cs="Arial"/>
          <w:sz w:val="24"/>
          <w:szCs w:val="24"/>
        </w:rPr>
        <w:t>Section 7 – Other supporting documentation</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20</w:t>
      </w:r>
    </w:p>
    <w:p w:rsidR="003D46B3" w:rsidRPr="003D46B3" w:rsidRDefault="003D46B3" w:rsidP="00E204EC">
      <w:pPr>
        <w:jc w:val="both"/>
        <w:rPr>
          <w:rFonts w:ascii="Arial" w:hAnsi="Arial" w:cs="Arial"/>
          <w:sz w:val="24"/>
          <w:szCs w:val="24"/>
        </w:rPr>
      </w:pPr>
    </w:p>
    <w:p w:rsidR="00E204EC" w:rsidRDefault="00E204EC">
      <w:pPr>
        <w:rPr>
          <w:rFonts w:ascii="Arial" w:hAnsi="Arial" w:cs="Arial"/>
          <w:sz w:val="24"/>
          <w:szCs w:val="24"/>
        </w:rPr>
      </w:pPr>
      <w:r>
        <w:rPr>
          <w:rFonts w:ascii="Arial" w:hAnsi="Arial" w:cs="Arial"/>
          <w:sz w:val="24"/>
          <w:szCs w:val="24"/>
        </w:rPr>
        <w:br w:type="page"/>
      </w:r>
    </w:p>
    <w:p w:rsidR="00E204EC" w:rsidRDefault="00E204EC" w:rsidP="00E204EC">
      <w:pPr>
        <w:jc w:val="both"/>
        <w:rPr>
          <w:rFonts w:ascii="Arial" w:hAnsi="Arial" w:cs="Arial"/>
          <w:b/>
          <w:sz w:val="24"/>
          <w:szCs w:val="24"/>
        </w:rPr>
      </w:pPr>
      <w:r>
        <w:rPr>
          <w:rFonts w:ascii="Arial" w:hAnsi="Arial" w:cs="Arial"/>
          <w:b/>
          <w:sz w:val="24"/>
          <w:szCs w:val="24"/>
        </w:rPr>
        <w:lastRenderedPageBreak/>
        <w:t>Glossary</w:t>
      </w:r>
    </w:p>
    <w:p w:rsidR="003D46B3" w:rsidRDefault="003D46B3" w:rsidP="00E204EC">
      <w:pPr>
        <w:jc w:val="both"/>
        <w:rPr>
          <w:rFonts w:ascii="Arial" w:hAnsi="Arial" w:cs="Arial"/>
          <w:b/>
          <w:sz w:val="24"/>
          <w:szCs w:val="24"/>
        </w:rPr>
      </w:pPr>
    </w:p>
    <w:p w:rsidR="00E204EC" w:rsidRDefault="00E204EC" w:rsidP="00E204EC">
      <w:pPr>
        <w:jc w:val="both"/>
        <w:rPr>
          <w:rFonts w:ascii="Arial" w:hAnsi="Arial" w:cs="Arial"/>
          <w:sz w:val="24"/>
          <w:szCs w:val="24"/>
        </w:rPr>
      </w:pPr>
      <w:r>
        <w:rPr>
          <w:rFonts w:ascii="Arial" w:hAnsi="Arial" w:cs="Arial"/>
          <w:b/>
          <w:sz w:val="24"/>
          <w:szCs w:val="24"/>
        </w:rPr>
        <w:t xml:space="preserve">Adjustment Budget – </w:t>
      </w:r>
      <w:r>
        <w:rPr>
          <w:rFonts w:ascii="Arial" w:hAnsi="Arial" w:cs="Arial"/>
          <w:sz w:val="24"/>
          <w:szCs w:val="24"/>
        </w:rPr>
        <w:t xml:space="preserve">Prescribed in section 28 of the MFMA.  </w:t>
      </w:r>
      <w:proofErr w:type="gramStart"/>
      <w:r>
        <w:rPr>
          <w:rFonts w:ascii="Arial" w:hAnsi="Arial" w:cs="Arial"/>
          <w:sz w:val="24"/>
          <w:szCs w:val="24"/>
        </w:rPr>
        <w:t>The formal means by which a municipality may revise its annual budget during the year.</w:t>
      </w:r>
      <w:proofErr w:type="gramEnd"/>
    </w:p>
    <w:p w:rsidR="00E204EC" w:rsidRDefault="00E204EC" w:rsidP="00E204EC">
      <w:pPr>
        <w:jc w:val="both"/>
        <w:rPr>
          <w:rFonts w:ascii="Arial" w:hAnsi="Arial" w:cs="Arial"/>
          <w:sz w:val="24"/>
          <w:szCs w:val="24"/>
        </w:rPr>
      </w:pPr>
      <w:r>
        <w:rPr>
          <w:rFonts w:ascii="Arial" w:hAnsi="Arial" w:cs="Arial"/>
          <w:b/>
          <w:sz w:val="24"/>
          <w:szCs w:val="24"/>
        </w:rPr>
        <w:t xml:space="preserve">Allocations – </w:t>
      </w:r>
      <w:r>
        <w:rPr>
          <w:rFonts w:ascii="Arial" w:hAnsi="Arial" w:cs="Arial"/>
          <w:sz w:val="24"/>
          <w:szCs w:val="24"/>
        </w:rPr>
        <w:t>Money received from Provincial or National Government or other municipalities.</w:t>
      </w:r>
    </w:p>
    <w:p w:rsidR="00E204EC" w:rsidRDefault="00E204EC" w:rsidP="00E204EC">
      <w:pPr>
        <w:jc w:val="both"/>
        <w:rPr>
          <w:rFonts w:ascii="Arial" w:hAnsi="Arial" w:cs="Arial"/>
          <w:sz w:val="24"/>
          <w:szCs w:val="24"/>
        </w:rPr>
      </w:pPr>
      <w:r>
        <w:rPr>
          <w:rFonts w:ascii="Arial" w:hAnsi="Arial" w:cs="Arial"/>
          <w:b/>
          <w:sz w:val="24"/>
          <w:szCs w:val="24"/>
        </w:rPr>
        <w:t xml:space="preserve">AFS – </w:t>
      </w:r>
      <w:r>
        <w:rPr>
          <w:rFonts w:ascii="Arial" w:hAnsi="Arial" w:cs="Arial"/>
          <w:sz w:val="24"/>
          <w:szCs w:val="24"/>
        </w:rPr>
        <w:t>Annual Financial Statements</w:t>
      </w:r>
    </w:p>
    <w:p w:rsidR="00E204EC" w:rsidRDefault="00E204EC" w:rsidP="00E204EC">
      <w:pPr>
        <w:jc w:val="both"/>
        <w:rPr>
          <w:rFonts w:ascii="Arial" w:hAnsi="Arial" w:cs="Arial"/>
          <w:sz w:val="24"/>
          <w:szCs w:val="24"/>
        </w:rPr>
      </w:pPr>
      <w:r>
        <w:rPr>
          <w:rFonts w:ascii="Arial" w:hAnsi="Arial" w:cs="Arial"/>
          <w:b/>
          <w:sz w:val="24"/>
          <w:szCs w:val="24"/>
        </w:rPr>
        <w:t xml:space="preserve">Budget – </w:t>
      </w:r>
      <w:r>
        <w:rPr>
          <w:rFonts w:ascii="Arial" w:hAnsi="Arial" w:cs="Arial"/>
          <w:sz w:val="24"/>
          <w:szCs w:val="24"/>
        </w:rPr>
        <w:t>The financial plan of the Municipality</w:t>
      </w:r>
    </w:p>
    <w:p w:rsidR="008229FE" w:rsidRDefault="00E204EC" w:rsidP="00E204EC">
      <w:pPr>
        <w:jc w:val="both"/>
        <w:rPr>
          <w:rFonts w:ascii="Arial" w:hAnsi="Arial" w:cs="Arial"/>
          <w:sz w:val="24"/>
          <w:szCs w:val="24"/>
        </w:rPr>
      </w:pPr>
      <w:r>
        <w:rPr>
          <w:rFonts w:ascii="Arial" w:hAnsi="Arial" w:cs="Arial"/>
          <w:b/>
          <w:sz w:val="24"/>
          <w:szCs w:val="24"/>
        </w:rPr>
        <w:t xml:space="preserve">Budget related Policy – </w:t>
      </w:r>
      <w:r>
        <w:rPr>
          <w:rFonts w:ascii="Arial" w:hAnsi="Arial" w:cs="Arial"/>
          <w:sz w:val="24"/>
          <w:szCs w:val="24"/>
        </w:rPr>
        <w:t>Policy of a m</w:t>
      </w:r>
      <w:r w:rsidR="008229FE">
        <w:rPr>
          <w:rFonts w:ascii="Arial" w:hAnsi="Arial" w:cs="Arial"/>
          <w:sz w:val="24"/>
          <w:szCs w:val="24"/>
        </w:rPr>
        <w:t>unicipality affecting or affected by the budget, examples include the tariff policy, rates policy and credit control and debt collection policy.</w:t>
      </w:r>
    </w:p>
    <w:p w:rsidR="008229FE" w:rsidRDefault="008229FE" w:rsidP="00E204EC">
      <w:pPr>
        <w:jc w:val="both"/>
        <w:rPr>
          <w:rFonts w:ascii="Arial" w:hAnsi="Arial" w:cs="Arial"/>
          <w:sz w:val="24"/>
          <w:szCs w:val="24"/>
        </w:rPr>
      </w:pPr>
      <w:r>
        <w:rPr>
          <w:rFonts w:ascii="Arial" w:hAnsi="Arial" w:cs="Arial"/>
          <w:b/>
          <w:sz w:val="24"/>
          <w:szCs w:val="24"/>
        </w:rPr>
        <w:t xml:space="preserve">Capital Expenditure – </w:t>
      </w:r>
      <w:r>
        <w:rPr>
          <w:rFonts w:ascii="Arial" w:hAnsi="Arial" w:cs="Arial"/>
          <w:sz w:val="24"/>
          <w:szCs w:val="24"/>
        </w:rPr>
        <w:t>Spending on assets such as land, buildings and machinery.  Any capital expenditure must be reflected as an asset on the Municipality’s Statement of Financial Performance.</w:t>
      </w:r>
    </w:p>
    <w:p w:rsidR="008229FE" w:rsidRDefault="008229FE" w:rsidP="00E204EC">
      <w:pPr>
        <w:jc w:val="both"/>
        <w:rPr>
          <w:rFonts w:ascii="Arial" w:hAnsi="Arial" w:cs="Arial"/>
          <w:sz w:val="24"/>
          <w:szCs w:val="24"/>
        </w:rPr>
      </w:pPr>
      <w:proofErr w:type="gramStart"/>
      <w:r>
        <w:rPr>
          <w:rFonts w:ascii="Arial" w:hAnsi="Arial" w:cs="Arial"/>
          <w:b/>
          <w:sz w:val="24"/>
          <w:szCs w:val="24"/>
        </w:rPr>
        <w:t xml:space="preserve">Cash Flow Statement – </w:t>
      </w:r>
      <w:r>
        <w:rPr>
          <w:rFonts w:ascii="Arial" w:hAnsi="Arial" w:cs="Arial"/>
          <w:sz w:val="24"/>
          <w:szCs w:val="24"/>
        </w:rPr>
        <w:t>A statement showing when actual cash will be received and spent by the Municipality.</w:t>
      </w:r>
      <w:proofErr w:type="gramEnd"/>
      <w:r>
        <w:rPr>
          <w:rFonts w:ascii="Arial" w:hAnsi="Arial" w:cs="Arial"/>
          <w:sz w:val="24"/>
          <w:szCs w:val="24"/>
        </w:rPr>
        <w:t xml:space="preserve">  Cash payments do not always coincide with budgeted expenditure timings.  For example, when an invoice is received by the Municipality it is shown as expenditure in the month it is received, even though it may not be paid in the same period.</w:t>
      </w:r>
    </w:p>
    <w:p w:rsidR="008229FE" w:rsidRDefault="008229FE" w:rsidP="00E204EC">
      <w:pPr>
        <w:jc w:val="both"/>
        <w:rPr>
          <w:rFonts w:ascii="Arial" w:hAnsi="Arial" w:cs="Arial"/>
          <w:sz w:val="24"/>
          <w:szCs w:val="24"/>
        </w:rPr>
      </w:pPr>
      <w:r>
        <w:rPr>
          <w:rFonts w:ascii="Arial" w:hAnsi="Arial" w:cs="Arial"/>
          <w:b/>
          <w:sz w:val="24"/>
          <w:szCs w:val="24"/>
        </w:rPr>
        <w:t xml:space="preserve">CFO – </w:t>
      </w:r>
      <w:r>
        <w:rPr>
          <w:rFonts w:ascii="Arial" w:hAnsi="Arial" w:cs="Arial"/>
          <w:sz w:val="24"/>
          <w:szCs w:val="24"/>
        </w:rPr>
        <w:t>Chief Financial Officer</w:t>
      </w:r>
    </w:p>
    <w:p w:rsidR="008229FE" w:rsidRDefault="008229FE" w:rsidP="00E204EC">
      <w:pPr>
        <w:jc w:val="both"/>
        <w:rPr>
          <w:rFonts w:ascii="Arial" w:hAnsi="Arial" w:cs="Arial"/>
          <w:sz w:val="24"/>
          <w:szCs w:val="24"/>
        </w:rPr>
      </w:pPr>
      <w:proofErr w:type="spellStart"/>
      <w:r>
        <w:rPr>
          <w:rFonts w:ascii="Arial" w:hAnsi="Arial" w:cs="Arial"/>
          <w:b/>
          <w:sz w:val="24"/>
          <w:szCs w:val="24"/>
        </w:rPr>
        <w:t>DoRA</w:t>
      </w:r>
      <w:proofErr w:type="spellEnd"/>
      <w:r>
        <w:rPr>
          <w:rFonts w:ascii="Arial" w:hAnsi="Arial" w:cs="Arial"/>
          <w:b/>
          <w:sz w:val="24"/>
          <w:szCs w:val="24"/>
        </w:rPr>
        <w:t xml:space="preserve"> – </w:t>
      </w:r>
      <w:r>
        <w:rPr>
          <w:rFonts w:ascii="Arial" w:hAnsi="Arial" w:cs="Arial"/>
          <w:sz w:val="24"/>
          <w:szCs w:val="24"/>
        </w:rPr>
        <w:t xml:space="preserve">Division of Revenue Act.  </w:t>
      </w:r>
      <w:proofErr w:type="gramStart"/>
      <w:r>
        <w:rPr>
          <w:rFonts w:ascii="Arial" w:hAnsi="Arial" w:cs="Arial"/>
          <w:sz w:val="24"/>
          <w:szCs w:val="24"/>
        </w:rPr>
        <w:t>Annual legislation that shows the total allocations made by national to provincial and local government.</w:t>
      </w:r>
      <w:proofErr w:type="gramEnd"/>
    </w:p>
    <w:p w:rsidR="008229FE" w:rsidRDefault="008229FE" w:rsidP="00E204EC">
      <w:pPr>
        <w:jc w:val="both"/>
        <w:rPr>
          <w:rFonts w:ascii="Arial" w:hAnsi="Arial" w:cs="Arial"/>
          <w:sz w:val="24"/>
          <w:szCs w:val="24"/>
        </w:rPr>
      </w:pPr>
      <w:r>
        <w:rPr>
          <w:rFonts w:ascii="Arial" w:hAnsi="Arial" w:cs="Arial"/>
          <w:b/>
          <w:sz w:val="24"/>
          <w:szCs w:val="24"/>
        </w:rPr>
        <w:t xml:space="preserve">Equitable Share – </w:t>
      </w:r>
      <w:r>
        <w:rPr>
          <w:rFonts w:ascii="Arial" w:hAnsi="Arial" w:cs="Arial"/>
          <w:sz w:val="24"/>
          <w:szCs w:val="24"/>
        </w:rPr>
        <w:t>A general grant paid to municipalities.  It is predominantly targeted to help with free basic services.</w:t>
      </w:r>
    </w:p>
    <w:p w:rsidR="008229FE" w:rsidRDefault="008229FE" w:rsidP="00E204EC">
      <w:pPr>
        <w:jc w:val="both"/>
        <w:rPr>
          <w:rFonts w:ascii="Arial" w:hAnsi="Arial" w:cs="Arial"/>
          <w:sz w:val="24"/>
          <w:szCs w:val="24"/>
        </w:rPr>
      </w:pPr>
      <w:proofErr w:type="gramStart"/>
      <w:r>
        <w:rPr>
          <w:rFonts w:ascii="Arial" w:hAnsi="Arial" w:cs="Arial"/>
          <w:b/>
          <w:sz w:val="24"/>
          <w:szCs w:val="24"/>
        </w:rPr>
        <w:t xml:space="preserve">Fruitless and wasteful expenditure – </w:t>
      </w:r>
      <w:r>
        <w:rPr>
          <w:rFonts w:ascii="Arial" w:hAnsi="Arial" w:cs="Arial"/>
          <w:sz w:val="24"/>
          <w:szCs w:val="24"/>
        </w:rPr>
        <w:t>Expenditure that was made in vain and would have been avoided had reasonable care been exercised.</w:t>
      </w:r>
      <w:proofErr w:type="gramEnd"/>
    </w:p>
    <w:p w:rsidR="008229FE" w:rsidRDefault="008229FE" w:rsidP="00E204EC">
      <w:pPr>
        <w:jc w:val="both"/>
        <w:rPr>
          <w:rFonts w:ascii="Arial" w:hAnsi="Arial" w:cs="Arial"/>
          <w:sz w:val="24"/>
          <w:szCs w:val="24"/>
        </w:rPr>
      </w:pPr>
      <w:proofErr w:type="gramStart"/>
      <w:r>
        <w:rPr>
          <w:rFonts w:ascii="Arial" w:hAnsi="Arial" w:cs="Arial"/>
          <w:b/>
          <w:sz w:val="24"/>
          <w:szCs w:val="24"/>
        </w:rPr>
        <w:t xml:space="preserve">GFS – </w:t>
      </w:r>
      <w:r>
        <w:rPr>
          <w:rFonts w:ascii="Arial" w:hAnsi="Arial" w:cs="Arial"/>
          <w:sz w:val="24"/>
          <w:szCs w:val="24"/>
        </w:rPr>
        <w:t>Government Finance Statistics.</w:t>
      </w:r>
      <w:proofErr w:type="gramEnd"/>
      <w:r>
        <w:rPr>
          <w:rFonts w:ascii="Arial" w:hAnsi="Arial" w:cs="Arial"/>
          <w:sz w:val="24"/>
          <w:szCs w:val="24"/>
        </w:rPr>
        <w:t xml:space="preserve">  </w:t>
      </w:r>
      <w:proofErr w:type="gramStart"/>
      <w:r>
        <w:rPr>
          <w:rFonts w:ascii="Arial" w:hAnsi="Arial" w:cs="Arial"/>
          <w:sz w:val="24"/>
          <w:szCs w:val="24"/>
        </w:rPr>
        <w:t xml:space="preserve">An internationally </w:t>
      </w:r>
      <w:proofErr w:type="spellStart"/>
      <w:r>
        <w:rPr>
          <w:rFonts w:ascii="Arial" w:hAnsi="Arial" w:cs="Arial"/>
          <w:sz w:val="24"/>
          <w:szCs w:val="24"/>
        </w:rPr>
        <w:t>recognised</w:t>
      </w:r>
      <w:proofErr w:type="spellEnd"/>
      <w:r>
        <w:rPr>
          <w:rFonts w:ascii="Arial" w:hAnsi="Arial" w:cs="Arial"/>
          <w:sz w:val="24"/>
          <w:szCs w:val="24"/>
        </w:rPr>
        <w:t xml:space="preserve"> classification system that facilitates like for like comparison between municipalities.</w:t>
      </w:r>
      <w:proofErr w:type="gramEnd"/>
    </w:p>
    <w:p w:rsidR="008229FE" w:rsidRDefault="008229FE" w:rsidP="00E204EC">
      <w:pPr>
        <w:jc w:val="both"/>
        <w:rPr>
          <w:rFonts w:ascii="Arial" w:hAnsi="Arial" w:cs="Arial"/>
          <w:sz w:val="24"/>
          <w:szCs w:val="24"/>
        </w:rPr>
      </w:pPr>
      <w:proofErr w:type="gramStart"/>
      <w:r>
        <w:rPr>
          <w:rFonts w:ascii="Arial" w:hAnsi="Arial" w:cs="Arial"/>
          <w:b/>
          <w:sz w:val="24"/>
          <w:szCs w:val="24"/>
        </w:rPr>
        <w:t xml:space="preserve">GRAP – </w:t>
      </w:r>
      <w:r>
        <w:rPr>
          <w:rFonts w:ascii="Arial" w:hAnsi="Arial" w:cs="Arial"/>
          <w:sz w:val="24"/>
          <w:szCs w:val="24"/>
        </w:rPr>
        <w:t xml:space="preserve">Generally </w:t>
      </w:r>
      <w:proofErr w:type="spellStart"/>
      <w:r>
        <w:rPr>
          <w:rFonts w:ascii="Arial" w:hAnsi="Arial" w:cs="Arial"/>
          <w:sz w:val="24"/>
          <w:szCs w:val="24"/>
        </w:rPr>
        <w:t>Recognised</w:t>
      </w:r>
      <w:proofErr w:type="spellEnd"/>
      <w:r>
        <w:rPr>
          <w:rFonts w:ascii="Arial" w:hAnsi="Arial" w:cs="Arial"/>
          <w:sz w:val="24"/>
          <w:szCs w:val="24"/>
        </w:rPr>
        <w:t xml:space="preserve"> Accounting Practice.</w:t>
      </w:r>
      <w:proofErr w:type="gramEnd"/>
      <w:r>
        <w:rPr>
          <w:rFonts w:ascii="Arial" w:hAnsi="Arial" w:cs="Arial"/>
          <w:sz w:val="24"/>
          <w:szCs w:val="24"/>
        </w:rPr>
        <w:t xml:space="preserve">  </w:t>
      </w:r>
      <w:proofErr w:type="gramStart"/>
      <w:r>
        <w:rPr>
          <w:rFonts w:ascii="Arial" w:hAnsi="Arial" w:cs="Arial"/>
          <w:sz w:val="24"/>
          <w:szCs w:val="24"/>
        </w:rPr>
        <w:t>The new standard for municipal accounting and the basis on which the AFS are prepared.</w:t>
      </w:r>
      <w:proofErr w:type="gramEnd"/>
    </w:p>
    <w:p w:rsidR="008229FE" w:rsidRDefault="008229FE" w:rsidP="00E204EC">
      <w:pPr>
        <w:jc w:val="both"/>
        <w:rPr>
          <w:rFonts w:ascii="Arial" w:hAnsi="Arial" w:cs="Arial"/>
          <w:sz w:val="24"/>
          <w:szCs w:val="24"/>
        </w:rPr>
      </w:pPr>
      <w:proofErr w:type="gramStart"/>
      <w:r>
        <w:rPr>
          <w:rFonts w:ascii="Arial" w:hAnsi="Arial" w:cs="Arial"/>
          <w:b/>
          <w:sz w:val="24"/>
          <w:szCs w:val="24"/>
        </w:rPr>
        <w:t xml:space="preserve">IDP – </w:t>
      </w:r>
      <w:r>
        <w:rPr>
          <w:rFonts w:ascii="Arial" w:hAnsi="Arial" w:cs="Arial"/>
          <w:sz w:val="24"/>
          <w:szCs w:val="24"/>
        </w:rPr>
        <w:t>Integrated Development Plan.</w:t>
      </w:r>
      <w:proofErr w:type="gramEnd"/>
      <w:r>
        <w:rPr>
          <w:rFonts w:ascii="Arial" w:hAnsi="Arial" w:cs="Arial"/>
          <w:sz w:val="24"/>
          <w:szCs w:val="24"/>
        </w:rPr>
        <w:t xml:space="preserve">  The main strategic planning document of the Municipality</w:t>
      </w:r>
    </w:p>
    <w:p w:rsidR="008229FE" w:rsidRDefault="008229FE" w:rsidP="00E204EC">
      <w:pPr>
        <w:jc w:val="both"/>
        <w:rPr>
          <w:rFonts w:ascii="Arial" w:hAnsi="Arial" w:cs="Arial"/>
          <w:sz w:val="24"/>
          <w:szCs w:val="24"/>
        </w:rPr>
      </w:pPr>
      <w:r>
        <w:rPr>
          <w:rFonts w:ascii="Arial" w:hAnsi="Arial" w:cs="Arial"/>
          <w:b/>
          <w:sz w:val="24"/>
          <w:szCs w:val="24"/>
        </w:rPr>
        <w:t xml:space="preserve">KPI’s – </w:t>
      </w:r>
      <w:r>
        <w:rPr>
          <w:rFonts w:ascii="Arial" w:hAnsi="Arial" w:cs="Arial"/>
          <w:sz w:val="24"/>
          <w:szCs w:val="24"/>
        </w:rPr>
        <w:t xml:space="preserve">Key Performance Indicators.  </w:t>
      </w:r>
      <w:proofErr w:type="gramStart"/>
      <w:r>
        <w:rPr>
          <w:rFonts w:ascii="Arial" w:hAnsi="Arial" w:cs="Arial"/>
          <w:sz w:val="24"/>
          <w:szCs w:val="24"/>
        </w:rPr>
        <w:t>Measures of service output and/or outcome.</w:t>
      </w:r>
      <w:proofErr w:type="gramEnd"/>
    </w:p>
    <w:p w:rsidR="008229FE" w:rsidRDefault="008229FE" w:rsidP="00E204EC">
      <w:pPr>
        <w:jc w:val="both"/>
        <w:rPr>
          <w:rFonts w:ascii="Arial" w:hAnsi="Arial" w:cs="Arial"/>
          <w:sz w:val="24"/>
          <w:szCs w:val="24"/>
        </w:rPr>
      </w:pPr>
      <w:proofErr w:type="gramStart"/>
      <w:r>
        <w:rPr>
          <w:rFonts w:ascii="Arial" w:hAnsi="Arial" w:cs="Arial"/>
          <w:b/>
          <w:sz w:val="24"/>
          <w:szCs w:val="24"/>
        </w:rPr>
        <w:lastRenderedPageBreak/>
        <w:t xml:space="preserve">MFMA – </w:t>
      </w:r>
      <w:r>
        <w:rPr>
          <w:rFonts w:ascii="Arial" w:hAnsi="Arial" w:cs="Arial"/>
          <w:sz w:val="24"/>
          <w:szCs w:val="24"/>
        </w:rPr>
        <w:t>The Municipal Finance Management Act – No. 53 of 2003.</w:t>
      </w:r>
      <w:proofErr w:type="gramEnd"/>
      <w:r>
        <w:rPr>
          <w:rFonts w:ascii="Arial" w:hAnsi="Arial" w:cs="Arial"/>
          <w:sz w:val="24"/>
          <w:szCs w:val="24"/>
        </w:rPr>
        <w:t xml:space="preserve">  </w:t>
      </w:r>
      <w:proofErr w:type="gramStart"/>
      <w:r>
        <w:rPr>
          <w:rFonts w:ascii="Arial" w:hAnsi="Arial" w:cs="Arial"/>
          <w:sz w:val="24"/>
          <w:szCs w:val="24"/>
        </w:rPr>
        <w:t>The principle piece of legislation relating to municipal finance management.</w:t>
      </w:r>
      <w:proofErr w:type="gramEnd"/>
    </w:p>
    <w:p w:rsidR="008229FE" w:rsidRDefault="008229FE" w:rsidP="00E204EC">
      <w:pPr>
        <w:jc w:val="both"/>
        <w:rPr>
          <w:rFonts w:ascii="Arial" w:hAnsi="Arial" w:cs="Arial"/>
          <w:sz w:val="24"/>
          <w:szCs w:val="24"/>
        </w:rPr>
      </w:pPr>
      <w:proofErr w:type="gramStart"/>
      <w:r>
        <w:rPr>
          <w:rFonts w:ascii="Arial" w:hAnsi="Arial" w:cs="Arial"/>
          <w:b/>
          <w:sz w:val="24"/>
          <w:szCs w:val="24"/>
        </w:rPr>
        <w:t xml:space="preserve">MFREF – </w:t>
      </w:r>
      <w:r>
        <w:rPr>
          <w:rFonts w:ascii="Arial" w:hAnsi="Arial" w:cs="Arial"/>
          <w:sz w:val="24"/>
          <w:szCs w:val="24"/>
        </w:rPr>
        <w:t>Medium Term Revenue and Expenditure Framework.</w:t>
      </w:r>
      <w:proofErr w:type="gramEnd"/>
      <w:r>
        <w:rPr>
          <w:rFonts w:ascii="Arial" w:hAnsi="Arial" w:cs="Arial"/>
          <w:sz w:val="24"/>
          <w:szCs w:val="24"/>
        </w:rPr>
        <w:t xml:space="preserve">  A medium term financial plan, usually 3 years, based on a fixed first year and indicative further two years budget allocations.  Also includes details of the previous three years and current years’ financial position.</w:t>
      </w:r>
    </w:p>
    <w:p w:rsidR="008229FE" w:rsidRDefault="008229FE" w:rsidP="00E204EC">
      <w:pPr>
        <w:jc w:val="both"/>
        <w:rPr>
          <w:rFonts w:ascii="Arial" w:hAnsi="Arial" w:cs="Arial"/>
          <w:sz w:val="24"/>
          <w:szCs w:val="24"/>
        </w:rPr>
      </w:pPr>
      <w:r>
        <w:rPr>
          <w:rFonts w:ascii="Arial" w:hAnsi="Arial" w:cs="Arial"/>
          <w:b/>
          <w:sz w:val="24"/>
          <w:szCs w:val="24"/>
        </w:rPr>
        <w:t xml:space="preserve">NT – </w:t>
      </w:r>
      <w:r>
        <w:rPr>
          <w:rFonts w:ascii="Arial" w:hAnsi="Arial" w:cs="Arial"/>
          <w:sz w:val="24"/>
          <w:szCs w:val="24"/>
        </w:rPr>
        <w:t>National Treasury</w:t>
      </w:r>
    </w:p>
    <w:p w:rsidR="008229FE" w:rsidRDefault="008229FE" w:rsidP="00E204EC">
      <w:pPr>
        <w:jc w:val="both"/>
        <w:rPr>
          <w:rFonts w:ascii="Arial" w:hAnsi="Arial" w:cs="Arial"/>
          <w:sz w:val="24"/>
          <w:szCs w:val="24"/>
        </w:rPr>
      </w:pPr>
      <w:r>
        <w:rPr>
          <w:rFonts w:ascii="Arial" w:hAnsi="Arial" w:cs="Arial"/>
          <w:b/>
          <w:sz w:val="24"/>
          <w:szCs w:val="24"/>
        </w:rPr>
        <w:t xml:space="preserve">Net assets – </w:t>
      </w:r>
      <w:r>
        <w:rPr>
          <w:rFonts w:ascii="Arial" w:hAnsi="Arial" w:cs="Arial"/>
          <w:sz w:val="24"/>
          <w:szCs w:val="24"/>
        </w:rPr>
        <w:t>Net assets are the residual interest in the assets of the entity after deducting all its liabilities.  This means the net assets of the municipality equates to the “net wealth” of the municipality, after all assets were sold/recovered and all liabilities paid.  Transactions which do not meet the definition of revenue or expenses, such as an increase in the values of Property, Plant and Equipment where there is no in</w:t>
      </w:r>
      <w:r w:rsidR="00E359FB">
        <w:rPr>
          <w:rFonts w:ascii="Arial" w:hAnsi="Arial" w:cs="Arial"/>
          <w:sz w:val="24"/>
          <w:szCs w:val="24"/>
        </w:rPr>
        <w:t xml:space="preserve">flow or outflow of </w:t>
      </w:r>
      <w:proofErr w:type="gramStart"/>
      <w:r w:rsidR="00E359FB">
        <w:rPr>
          <w:rFonts w:ascii="Arial" w:hAnsi="Arial" w:cs="Arial"/>
          <w:sz w:val="24"/>
          <w:szCs w:val="24"/>
        </w:rPr>
        <w:t>resources,</w:t>
      </w:r>
      <w:proofErr w:type="gramEnd"/>
      <w:r w:rsidR="00E359FB">
        <w:rPr>
          <w:rFonts w:ascii="Arial" w:hAnsi="Arial" w:cs="Arial"/>
          <w:sz w:val="24"/>
          <w:szCs w:val="24"/>
        </w:rPr>
        <w:t xml:space="preserve"> are accounted for in net assets.</w:t>
      </w:r>
    </w:p>
    <w:p w:rsidR="00E359FB" w:rsidRDefault="00E359FB" w:rsidP="00E204EC">
      <w:pPr>
        <w:jc w:val="both"/>
        <w:rPr>
          <w:rFonts w:ascii="Arial" w:hAnsi="Arial" w:cs="Arial"/>
          <w:sz w:val="24"/>
          <w:szCs w:val="24"/>
        </w:rPr>
      </w:pPr>
      <w:proofErr w:type="gramStart"/>
      <w:r>
        <w:rPr>
          <w:rFonts w:ascii="Arial" w:hAnsi="Arial" w:cs="Arial"/>
          <w:b/>
          <w:sz w:val="24"/>
          <w:szCs w:val="24"/>
        </w:rPr>
        <w:t xml:space="preserve">Operating expenditure – </w:t>
      </w:r>
      <w:r>
        <w:rPr>
          <w:rFonts w:ascii="Arial" w:hAnsi="Arial" w:cs="Arial"/>
          <w:sz w:val="24"/>
          <w:szCs w:val="24"/>
        </w:rPr>
        <w:t>Spending on the day to day expense of the municipality such as salaries and wages.</w:t>
      </w:r>
      <w:proofErr w:type="gramEnd"/>
    </w:p>
    <w:p w:rsidR="00E359FB" w:rsidRDefault="00E359FB" w:rsidP="00E204EC">
      <w:pPr>
        <w:jc w:val="both"/>
        <w:rPr>
          <w:rFonts w:ascii="Arial" w:hAnsi="Arial" w:cs="Arial"/>
          <w:sz w:val="24"/>
          <w:szCs w:val="24"/>
        </w:rPr>
      </w:pPr>
      <w:r>
        <w:rPr>
          <w:rFonts w:ascii="Arial" w:hAnsi="Arial" w:cs="Arial"/>
          <w:b/>
          <w:sz w:val="24"/>
          <w:szCs w:val="24"/>
        </w:rPr>
        <w:t xml:space="preserve">Rates – </w:t>
      </w:r>
      <w:r>
        <w:rPr>
          <w:rFonts w:ascii="Arial" w:hAnsi="Arial" w:cs="Arial"/>
          <w:sz w:val="24"/>
          <w:szCs w:val="24"/>
        </w:rPr>
        <w:t>Local Government tax based on the assessed value of a property.  To determine the rates payable, the assessed ratable value of the property is multiplied by the predetermined rate.</w:t>
      </w:r>
    </w:p>
    <w:p w:rsidR="00E359FB" w:rsidRDefault="00E359FB" w:rsidP="00E204EC">
      <w:pPr>
        <w:jc w:val="both"/>
        <w:rPr>
          <w:rFonts w:ascii="Arial" w:hAnsi="Arial" w:cs="Arial"/>
          <w:sz w:val="24"/>
          <w:szCs w:val="24"/>
        </w:rPr>
      </w:pPr>
      <w:r>
        <w:rPr>
          <w:rFonts w:ascii="Arial" w:hAnsi="Arial" w:cs="Arial"/>
          <w:b/>
          <w:sz w:val="24"/>
          <w:szCs w:val="24"/>
        </w:rPr>
        <w:t xml:space="preserve">R&amp;M – </w:t>
      </w:r>
      <w:r>
        <w:rPr>
          <w:rFonts w:ascii="Arial" w:hAnsi="Arial" w:cs="Arial"/>
          <w:sz w:val="24"/>
          <w:szCs w:val="24"/>
        </w:rPr>
        <w:t>Repairs and maintenance on property, plant and equipment.</w:t>
      </w:r>
    </w:p>
    <w:p w:rsidR="00E359FB" w:rsidRDefault="00E359FB" w:rsidP="00E204EC">
      <w:pPr>
        <w:jc w:val="both"/>
        <w:rPr>
          <w:rFonts w:ascii="Arial" w:hAnsi="Arial" w:cs="Arial"/>
          <w:sz w:val="24"/>
          <w:szCs w:val="24"/>
        </w:rPr>
      </w:pPr>
      <w:r>
        <w:rPr>
          <w:rFonts w:ascii="Arial" w:hAnsi="Arial" w:cs="Arial"/>
          <w:b/>
          <w:sz w:val="24"/>
          <w:szCs w:val="24"/>
        </w:rPr>
        <w:t xml:space="preserve">SCM – </w:t>
      </w:r>
      <w:r>
        <w:rPr>
          <w:rFonts w:ascii="Arial" w:hAnsi="Arial" w:cs="Arial"/>
          <w:sz w:val="24"/>
          <w:szCs w:val="24"/>
        </w:rPr>
        <w:t>Supply Chain Management</w:t>
      </w:r>
    </w:p>
    <w:p w:rsidR="00E359FB" w:rsidRDefault="00E359FB" w:rsidP="00E204EC">
      <w:pPr>
        <w:jc w:val="both"/>
        <w:rPr>
          <w:rFonts w:ascii="Arial" w:hAnsi="Arial" w:cs="Arial"/>
          <w:sz w:val="24"/>
          <w:szCs w:val="24"/>
        </w:rPr>
      </w:pPr>
      <w:proofErr w:type="gramStart"/>
      <w:r>
        <w:rPr>
          <w:rFonts w:ascii="Arial" w:hAnsi="Arial" w:cs="Arial"/>
          <w:b/>
          <w:sz w:val="24"/>
          <w:szCs w:val="24"/>
        </w:rPr>
        <w:t xml:space="preserve">SDBIP – </w:t>
      </w:r>
      <w:r>
        <w:rPr>
          <w:rFonts w:ascii="Arial" w:hAnsi="Arial" w:cs="Arial"/>
          <w:sz w:val="24"/>
          <w:szCs w:val="24"/>
        </w:rPr>
        <w:t>Service Deliver and Budget Implementation Plan.</w:t>
      </w:r>
      <w:proofErr w:type="gramEnd"/>
      <w:r>
        <w:rPr>
          <w:rFonts w:ascii="Arial" w:hAnsi="Arial" w:cs="Arial"/>
          <w:sz w:val="24"/>
          <w:szCs w:val="24"/>
        </w:rPr>
        <w:t xml:space="preserve">  A detailed plan comprising of quarterly performance targets and monthly budget estimates.</w:t>
      </w:r>
    </w:p>
    <w:p w:rsidR="00E359FB" w:rsidRDefault="00E359FB" w:rsidP="00E204EC">
      <w:pPr>
        <w:jc w:val="both"/>
        <w:rPr>
          <w:rFonts w:ascii="Arial" w:hAnsi="Arial" w:cs="Arial"/>
          <w:sz w:val="24"/>
          <w:szCs w:val="24"/>
        </w:rPr>
      </w:pPr>
      <w:r>
        <w:rPr>
          <w:rFonts w:ascii="Arial" w:hAnsi="Arial" w:cs="Arial"/>
          <w:b/>
          <w:sz w:val="24"/>
          <w:szCs w:val="24"/>
        </w:rPr>
        <w:t xml:space="preserve">Strategic objectives – </w:t>
      </w:r>
      <w:r>
        <w:rPr>
          <w:rFonts w:ascii="Arial" w:hAnsi="Arial" w:cs="Arial"/>
          <w:sz w:val="24"/>
          <w:szCs w:val="24"/>
        </w:rPr>
        <w:t>The main priorities o</w:t>
      </w:r>
      <w:r w:rsidR="00806945">
        <w:rPr>
          <w:rFonts w:ascii="Arial" w:hAnsi="Arial" w:cs="Arial"/>
          <w:sz w:val="24"/>
          <w:szCs w:val="24"/>
        </w:rPr>
        <w:t>f</w:t>
      </w:r>
      <w:r>
        <w:rPr>
          <w:rFonts w:ascii="Arial" w:hAnsi="Arial" w:cs="Arial"/>
          <w:sz w:val="24"/>
          <w:szCs w:val="24"/>
        </w:rPr>
        <w:t xml:space="preserve"> the Municipality as set out in the IDP.  Budgeted spending must contribute towards the achievement of the strategic objectives.</w:t>
      </w:r>
    </w:p>
    <w:p w:rsidR="00E359FB" w:rsidRDefault="00E359FB" w:rsidP="00E204EC">
      <w:pPr>
        <w:jc w:val="both"/>
        <w:rPr>
          <w:rFonts w:ascii="Arial" w:hAnsi="Arial" w:cs="Arial"/>
          <w:sz w:val="24"/>
          <w:szCs w:val="24"/>
        </w:rPr>
      </w:pPr>
      <w:proofErr w:type="spellStart"/>
      <w:r>
        <w:rPr>
          <w:rFonts w:ascii="Arial" w:hAnsi="Arial" w:cs="Arial"/>
          <w:b/>
          <w:sz w:val="24"/>
          <w:szCs w:val="24"/>
        </w:rPr>
        <w:t>Unauthorised</w:t>
      </w:r>
      <w:proofErr w:type="spellEnd"/>
      <w:r>
        <w:rPr>
          <w:rFonts w:ascii="Arial" w:hAnsi="Arial" w:cs="Arial"/>
          <w:b/>
          <w:sz w:val="24"/>
          <w:szCs w:val="24"/>
        </w:rPr>
        <w:t xml:space="preserve"> expenditure – </w:t>
      </w:r>
      <w:r>
        <w:rPr>
          <w:rFonts w:ascii="Arial" w:hAnsi="Arial" w:cs="Arial"/>
          <w:sz w:val="24"/>
          <w:szCs w:val="24"/>
        </w:rPr>
        <w:t>Generally</w:t>
      </w:r>
      <w:proofErr w:type="gramStart"/>
      <w:r>
        <w:rPr>
          <w:rFonts w:ascii="Arial" w:hAnsi="Arial" w:cs="Arial"/>
          <w:sz w:val="24"/>
          <w:szCs w:val="24"/>
        </w:rPr>
        <w:t>, spending</w:t>
      </w:r>
      <w:proofErr w:type="gramEnd"/>
      <w:r>
        <w:rPr>
          <w:rFonts w:ascii="Arial" w:hAnsi="Arial" w:cs="Arial"/>
          <w:sz w:val="24"/>
          <w:szCs w:val="24"/>
        </w:rPr>
        <w:t xml:space="preserve"> without,</w:t>
      </w:r>
      <w:r w:rsidR="00125BE3">
        <w:rPr>
          <w:rFonts w:ascii="Arial" w:hAnsi="Arial" w:cs="Arial"/>
          <w:sz w:val="24"/>
          <w:szCs w:val="24"/>
        </w:rPr>
        <w:t xml:space="preserve"> or in excess of, an</w:t>
      </w:r>
      <w:r w:rsidR="00806945">
        <w:rPr>
          <w:rFonts w:ascii="Arial" w:hAnsi="Arial" w:cs="Arial"/>
          <w:sz w:val="24"/>
          <w:szCs w:val="24"/>
        </w:rPr>
        <w:t xml:space="preserve"> approved budget.</w:t>
      </w:r>
    </w:p>
    <w:p w:rsidR="00806945" w:rsidRDefault="00806945" w:rsidP="00E204EC">
      <w:pPr>
        <w:jc w:val="both"/>
        <w:rPr>
          <w:rFonts w:ascii="Arial" w:hAnsi="Arial" w:cs="Arial"/>
          <w:sz w:val="24"/>
          <w:szCs w:val="24"/>
        </w:rPr>
      </w:pPr>
      <w:proofErr w:type="spellStart"/>
      <w:r>
        <w:rPr>
          <w:rFonts w:ascii="Arial" w:hAnsi="Arial" w:cs="Arial"/>
          <w:b/>
          <w:sz w:val="24"/>
          <w:szCs w:val="24"/>
        </w:rPr>
        <w:t>Virement</w:t>
      </w:r>
      <w:proofErr w:type="spellEnd"/>
      <w:r>
        <w:rPr>
          <w:rFonts w:ascii="Arial" w:hAnsi="Arial" w:cs="Arial"/>
          <w:b/>
          <w:sz w:val="24"/>
          <w:szCs w:val="24"/>
        </w:rPr>
        <w:t xml:space="preserve"> – </w:t>
      </w:r>
      <w:r>
        <w:rPr>
          <w:rFonts w:ascii="Arial" w:hAnsi="Arial" w:cs="Arial"/>
          <w:sz w:val="24"/>
          <w:szCs w:val="24"/>
        </w:rPr>
        <w:t>A transfer of budget.</w:t>
      </w:r>
    </w:p>
    <w:p w:rsidR="00806945" w:rsidRDefault="00806945" w:rsidP="00E204EC">
      <w:pPr>
        <w:jc w:val="both"/>
        <w:rPr>
          <w:rFonts w:ascii="Arial" w:hAnsi="Arial" w:cs="Arial"/>
          <w:sz w:val="24"/>
          <w:szCs w:val="24"/>
        </w:rPr>
      </w:pPr>
      <w:proofErr w:type="spellStart"/>
      <w:r>
        <w:rPr>
          <w:rFonts w:ascii="Arial" w:hAnsi="Arial" w:cs="Arial"/>
          <w:b/>
          <w:sz w:val="24"/>
          <w:szCs w:val="24"/>
        </w:rPr>
        <w:t>Virement</w:t>
      </w:r>
      <w:proofErr w:type="spellEnd"/>
      <w:r>
        <w:rPr>
          <w:rFonts w:ascii="Arial" w:hAnsi="Arial" w:cs="Arial"/>
          <w:b/>
          <w:sz w:val="24"/>
          <w:szCs w:val="24"/>
        </w:rPr>
        <w:t xml:space="preserve"> Policy – </w:t>
      </w:r>
      <w:r>
        <w:rPr>
          <w:rFonts w:ascii="Arial" w:hAnsi="Arial" w:cs="Arial"/>
          <w:sz w:val="24"/>
          <w:szCs w:val="24"/>
        </w:rPr>
        <w:t xml:space="preserve">The policy that sets out the rules of budget transfers.  </w:t>
      </w:r>
      <w:proofErr w:type="spellStart"/>
      <w:r>
        <w:rPr>
          <w:rFonts w:ascii="Arial" w:hAnsi="Arial" w:cs="Arial"/>
          <w:sz w:val="24"/>
          <w:szCs w:val="24"/>
        </w:rPr>
        <w:t>Virements</w:t>
      </w:r>
      <w:proofErr w:type="spellEnd"/>
      <w:r>
        <w:rPr>
          <w:rFonts w:ascii="Arial" w:hAnsi="Arial" w:cs="Arial"/>
          <w:sz w:val="24"/>
          <w:szCs w:val="24"/>
        </w:rPr>
        <w:t xml:space="preserve"> are normally allowed within a vote.  Transfers between votes must be agreed by Council through an adjustment budget.</w:t>
      </w:r>
    </w:p>
    <w:p w:rsidR="00806945" w:rsidRDefault="00806945" w:rsidP="00E204EC">
      <w:pPr>
        <w:jc w:val="both"/>
        <w:rPr>
          <w:rFonts w:ascii="Arial" w:hAnsi="Arial" w:cs="Arial"/>
          <w:sz w:val="24"/>
          <w:szCs w:val="24"/>
        </w:rPr>
      </w:pPr>
      <w:r>
        <w:rPr>
          <w:rFonts w:ascii="Arial" w:hAnsi="Arial" w:cs="Arial"/>
          <w:b/>
          <w:sz w:val="24"/>
          <w:szCs w:val="24"/>
        </w:rPr>
        <w:t xml:space="preserve">Vote – </w:t>
      </w:r>
      <w:r>
        <w:rPr>
          <w:rFonts w:ascii="Arial" w:hAnsi="Arial" w:cs="Arial"/>
          <w:sz w:val="24"/>
          <w:szCs w:val="24"/>
        </w:rPr>
        <w:t>One of the main segments into which a budget is divided.  In Mohokare Municipality this means at directorate level.</w:t>
      </w:r>
    </w:p>
    <w:p w:rsidR="00806945" w:rsidRDefault="00806945">
      <w:pPr>
        <w:rPr>
          <w:rFonts w:ascii="Arial" w:hAnsi="Arial" w:cs="Arial"/>
          <w:sz w:val="24"/>
          <w:szCs w:val="24"/>
        </w:rPr>
      </w:pPr>
      <w:r>
        <w:rPr>
          <w:rFonts w:ascii="Arial" w:hAnsi="Arial" w:cs="Arial"/>
          <w:sz w:val="24"/>
          <w:szCs w:val="24"/>
        </w:rPr>
        <w:br w:type="page"/>
      </w:r>
    </w:p>
    <w:p w:rsidR="00806945" w:rsidRPr="00806945" w:rsidRDefault="00806945" w:rsidP="00E204EC">
      <w:pPr>
        <w:jc w:val="both"/>
        <w:rPr>
          <w:rFonts w:ascii="Arial" w:hAnsi="Arial" w:cs="Arial"/>
          <w:b/>
          <w:sz w:val="28"/>
          <w:szCs w:val="28"/>
        </w:rPr>
      </w:pPr>
      <w:r w:rsidRPr="00806945">
        <w:rPr>
          <w:rFonts w:ascii="Arial" w:hAnsi="Arial" w:cs="Arial"/>
          <w:b/>
          <w:sz w:val="28"/>
          <w:szCs w:val="28"/>
        </w:rPr>
        <w:lastRenderedPageBreak/>
        <w:t>PART 1 – ANNUAL BUDGET</w:t>
      </w:r>
    </w:p>
    <w:p w:rsidR="00806945" w:rsidRDefault="00806945" w:rsidP="00E204EC">
      <w:pPr>
        <w:jc w:val="both"/>
        <w:rPr>
          <w:rFonts w:ascii="Arial" w:hAnsi="Arial" w:cs="Arial"/>
          <w:b/>
          <w:sz w:val="24"/>
          <w:szCs w:val="24"/>
        </w:rPr>
      </w:pPr>
      <w:r>
        <w:rPr>
          <w:rFonts w:ascii="Arial" w:hAnsi="Arial" w:cs="Arial"/>
          <w:b/>
          <w:sz w:val="24"/>
          <w:szCs w:val="24"/>
        </w:rPr>
        <w:t>Section 1 – Executive Summary</w:t>
      </w:r>
    </w:p>
    <w:p w:rsidR="00806945" w:rsidRDefault="001A4F8B" w:rsidP="00E204EC">
      <w:pPr>
        <w:jc w:val="both"/>
        <w:rPr>
          <w:rFonts w:ascii="Arial" w:hAnsi="Arial" w:cs="Arial"/>
          <w:b/>
          <w:sz w:val="24"/>
          <w:szCs w:val="24"/>
        </w:rPr>
      </w:pPr>
      <w:r>
        <w:rPr>
          <w:rFonts w:ascii="Arial" w:hAnsi="Arial" w:cs="Arial"/>
          <w:b/>
          <w:sz w:val="24"/>
          <w:szCs w:val="24"/>
        </w:rPr>
        <w:t>Introduction</w:t>
      </w:r>
    </w:p>
    <w:p w:rsidR="001A4F8B" w:rsidRDefault="001A4F8B" w:rsidP="00E204EC">
      <w:pPr>
        <w:jc w:val="both"/>
        <w:rPr>
          <w:rFonts w:ascii="Arial" w:hAnsi="Arial" w:cs="Arial"/>
          <w:sz w:val="24"/>
          <w:szCs w:val="24"/>
        </w:rPr>
      </w:pPr>
      <w:r>
        <w:rPr>
          <w:rFonts w:ascii="Arial" w:hAnsi="Arial" w:cs="Arial"/>
          <w:sz w:val="24"/>
          <w:szCs w:val="24"/>
        </w:rPr>
        <w:t xml:space="preserve">In assisting in the compilation of this MTREF, National </w:t>
      </w:r>
      <w:r w:rsidR="00017FDE">
        <w:rPr>
          <w:rFonts w:ascii="Arial" w:hAnsi="Arial" w:cs="Arial"/>
          <w:sz w:val="24"/>
          <w:szCs w:val="24"/>
        </w:rPr>
        <w:t xml:space="preserve">Treasury Circulars No. 74, </w:t>
      </w:r>
      <w:r w:rsidRPr="00BE508B">
        <w:rPr>
          <w:rFonts w:ascii="Arial" w:hAnsi="Arial" w:cs="Arial"/>
          <w:sz w:val="24"/>
          <w:szCs w:val="24"/>
        </w:rPr>
        <w:t>75</w:t>
      </w:r>
      <w:r>
        <w:rPr>
          <w:rFonts w:ascii="Arial" w:hAnsi="Arial" w:cs="Arial"/>
          <w:sz w:val="24"/>
          <w:szCs w:val="24"/>
        </w:rPr>
        <w:t xml:space="preserve"> </w:t>
      </w:r>
      <w:r w:rsidR="00017FDE">
        <w:rPr>
          <w:rFonts w:ascii="Arial" w:hAnsi="Arial" w:cs="Arial"/>
          <w:sz w:val="24"/>
          <w:szCs w:val="24"/>
        </w:rPr>
        <w:t xml:space="preserve">and 78 </w:t>
      </w:r>
      <w:r>
        <w:rPr>
          <w:rFonts w:ascii="Arial" w:hAnsi="Arial" w:cs="Arial"/>
          <w:sz w:val="24"/>
          <w:szCs w:val="24"/>
        </w:rPr>
        <w:t>were used where necessary.</w:t>
      </w:r>
    </w:p>
    <w:p w:rsidR="001A4F8B" w:rsidRDefault="001A4F8B" w:rsidP="00E204EC">
      <w:pPr>
        <w:jc w:val="both"/>
        <w:rPr>
          <w:rFonts w:ascii="Arial" w:hAnsi="Arial" w:cs="Arial"/>
          <w:b/>
          <w:sz w:val="24"/>
          <w:szCs w:val="24"/>
        </w:rPr>
      </w:pPr>
      <w:r>
        <w:rPr>
          <w:rFonts w:ascii="Arial" w:hAnsi="Arial" w:cs="Arial"/>
          <w:b/>
          <w:sz w:val="24"/>
          <w:szCs w:val="24"/>
        </w:rPr>
        <w:t>Background</w:t>
      </w:r>
    </w:p>
    <w:p w:rsidR="00BE508B" w:rsidRDefault="001A4F8B" w:rsidP="00E204EC">
      <w:pPr>
        <w:jc w:val="both"/>
        <w:rPr>
          <w:rFonts w:ascii="Arial" w:hAnsi="Arial" w:cs="Arial"/>
          <w:sz w:val="24"/>
          <w:szCs w:val="24"/>
        </w:rPr>
      </w:pPr>
      <w:r>
        <w:rPr>
          <w:rFonts w:ascii="Arial" w:hAnsi="Arial" w:cs="Arial"/>
          <w:sz w:val="24"/>
          <w:szCs w:val="24"/>
        </w:rPr>
        <w:t>In the background to the Medium Term</w:t>
      </w:r>
      <w:r w:rsidR="00017FDE">
        <w:rPr>
          <w:rFonts w:ascii="Arial" w:hAnsi="Arial" w:cs="Arial"/>
          <w:sz w:val="24"/>
          <w:szCs w:val="24"/>
        </w:rPr>
        <w:t xml:space="preserve"> Budget Policy Statement of 2015</w:t>
      </w:r>
      <w:r>
        <w:rPr>
          <w:rFonts w:ascii="Arial" w:hAnsi="Arial" w:cs="Arial"/>
          <w:sz w:val="24"/>
          <w:szCs w:val="24"/>
        </w:rPr>
        <w:t xml:space="preserve">, it was highlighted that </w:t>
      </w:r>
      <w:r w:rsidR="00017FDE">
        <w:rPr>
          <w:rFonts w:ascii="Arial" w:hAnsi="Arial" w:cs="Arial"/>
          <w:sz w:val="24"/>
          <w:szCs w:val="24"/>
        </w:rPr>
        <w:t xml:space="preserve">the global economic outlook has been weaker than anticipated.  Growth </w:t>
      </w:r>
      <w:r w:rsidR="00C477E6">
        <w:rPr>
          <w:rFonts w:ascii="Arial" w:hAnsi="Arial" w:cs="Arial"/>
          <w:sz w:val="24"/>
          <w:szCs w:val="24"/>
        </w:rPr>
        <w:t xml:space="preserve">in </w:t>
      </w:r>
      <w:r w:rsidR="00017FDE">
        <w:rPr>
          <w:rFonts w:ascii="Arial" w:hAnsi="Arial" w:cs="Arial"/>
          <w:sz w:val="24"/>
          <w:szCs w:val="24"/>
        </w:rPr>
        <w:t xml:space="preserve">developing economies </w:t>
      </w:r>
      <w:r w:rsidR="00F564E7">
        <w:rPr>
          <w:rFonts w:ascii="Arial" w:hAnsi="Arial" w:cs="Arial"/>
          <w:sz w:val="24"/>
          <w:szCs w:val="24"/>
        </w:rPr>
        <w:t>have</w:t>
      </w:r>
      <w:r w:rsidR="00017FDE">
        <w:rPr>
          <w:rFonts w:ascii="Arial" w:hAnsi="Arial" w:cs="Arial"/>
          <w:sz w:val="24"/>
          <w:szCs w:val="24"/>
        </w:rPr>
        <w:t xml:space="preserve"> moderated in response to lower commodity prices, subdued domestic demand and reduced capital inflows.  Growth in some developed economies has offset this slowdown.  The South African economy is expected to grow by 1.5 percent in 2015, 1.7 percent in 2016 and 2.6 percent in 2017.  Domestic inflation is lower, largely as a result of declining oil prices.  However, the depreciation of the Rand and the current drought gripping many parts of the country, pose some risk to the inflation outlook.  Furthermore, the electricity supply shortages pose the largest domestic risk to growth.  </w:t>
      </w:r>
    </w:p>
    <w:p w:rsidR="00017FDE" w:rsidRDefault="00017FDE" w:rsidP="00E204EC">
      <w:pPr>
        <w:jc w:val="both"/>
        <w:rPr>
          <w:rFonts w:ascii="Arial" w:hAnsi="Arial" w:cs="Arial"/>
          <w:sz w:val="24"/>
          <w:szCs w:val="24"/>
        </w:rPr>
      </w:pPr>
      <w:r>
        <w:rPr>
          <w:rFonts w:ascii="Arial" w:hAnsi="Arial" w:cs="Arial"/>
          <w:sz w:val="24"/>
          <w:szCs w:val="24"/>
        </w:rPr>
        <w:t>Persistent high unemployment remains one of South Africa’s most pressing challenges.  Difficult trading conditions and low business confidence levels have limited hiring during 2015.  The formal sector lost 76 000 jobs, with sharp declines in manufacturing and construction, as well as community, social and personal services.</w:t>
      </w:r>
    </w:p>
    <w:p w:rsidR="00017FDE" w:rsidRDefault="00017FDE" w:rsidP="00E204EC">
      <w:pPr>
        <w:jc w:val="both"/>
        <w:rPr>
          <w:rFonts w:ascii="Arial" w:hAnsi="Arial" w:cs="Arial"/>
          <w:color w:val="000000"/>
        </w:rPr>
      </w:pPr>
      <w:r>
        <w:rPr>
          <w:rFonts w:ascii="Arial" w:hAnsi="Arial" w:cs="Arial"/>
          <w:sz w:val="24"/>
          <w:szCs w:val="24"/>
        </w:rPr>
        <w:t>These economic challenges will continue to pressurise municipal revenue generation and collection hence a conservative approach is advised for projecting revenue.  These circumstances make it essential for municipalities to reprioritize expenditure and implement stringent cost-containment measures.</w:t>
      </w:r>
    </w:p>
    <w:p w:rsidR="00A37C78" w:rsidRDefault="00BE508B" w:rsidP="00E204EC">
      <w:pPr>
        <w:jc w:val="both"/>
        <w:rPr>
          <w:rFonts w:ascii="Arial" w:hAnsi="Arial" w:cs="Arial"/>
          <w:sz w:val="24"/>
          <w:szCs w:val="24"/>
        </w:rPr>
      </w:pPr>
      <w:r>
        <w:rPr>
          <w:rFonts w:ascii="Arial" w:hAnsi="Arial" w:cs="Arial"/>
          <w:sz w:val="24"/>
          <w:szCs w:val="24"/>
        </w:rPr>
        <w:t>S</w:t>
      </w:r>
      <w:r w:rsidRPr="00BE508B">
        <w:rPr>
          <w:rFonts w:ascii="Arial" w:hAnsi="Arial" w:cs="Arial"/>
          <w:sz w:val="24"/>
          <w:szCs w:val="24"/>
        </w:rPr>
        <w:t>upport will be provided to municipalities to improve revenue collection and the management of infrastructure financed from both own revenue and grants. National government will work with municipalities to expand their own contributions to local infrastructure investment, while reforms to the grant system will allow for more flexibility in the design of locally appropriate solutions; thereby facilitating more efficient use of available resources for social infrastructure. Greater integration between the capital investment plans of state-owned companies and city development strategies will also be encouraged.</w:t>
      </w:r>
    </w:p>
    <w:p w:rsidR="00BE508B" w:rsidRDefault="00BE508B" w:rsidP="00F564E7">
      <w:pPr>
        <w:jc w:val="both"/>
        <w:rPr>
          <w:rFonts w:ascii="Arial" w:hAnsi="Arial" w:cs="Arial"/>
          <w:sz w:val="24"/>
          <w:szCs w:val="24"/>
        </w:rPr>
      </w:pPr>
      <w:r w:rsidRPr="00BE508B">
        <w:rPr>
          <w:rFonts w:ascii="Arial" w:hAnsi="Arial" w:cs="Arial"/>
          <w:sz w:val="24"/>
          <w:szCs w:val="24"/>
        </w:rPr>
        <w:t xml:space="preserve">Fiscal constraints mean that transfers to municipalities will grow more slowly in the period ahead than they have in the past. Accordingly, municipalities must renew their focus on core service delivery functions and reduce costs without adversely affecting basic services. </w:t>
      </w:r>
    </w:p>
    <w:p w:rsidR="00F564E7" w:rsidRDefault="00F564E7" w:rsidP="00F564E7">
      <w:pPr>
        <w:jc w:val="both"/>
        <w:rPr>
          <w:rFonts w:ascii="Arial" w:hAnsi="Arial" w:cs="Arial"/>
          <w:sz w:val="24"/>
          <w:szCs w:val="24"/>
        </w:rPr>
      </w:pPr>
      <w:r>
        <w:rPr>
          <w:rFonts w:ascii="Arial" w:hAnsi="Arial" w:cs="Arial"/>
          <w:sz w:val="24"/>
          <w:szCs w:val="24"/>
        </w:rPr>
        <w:t xml:space="preserve">In the build-up to the 2016 local government elections, municipalities are encouraged to act towards ensuring financial sustainability.  Now, more than ever before, it is </w:t>
      </w:r>
      <w:r>
        <w:rPr>
          <w:rFonts w:ascii="Arial" w:hAnsi="Arial" w:cs="Arial"/>
          <w:sz w:val="24"/>
          <w:szCs w:val="24"/>
        </w:rPr>
        <w:lastRenderedPageBreak/>
        <w:t>paramount for sound municipal decision-making so that long-term sustainability of municipal finances and service delivery is achieved beyond the election period.</w:t>
      </w:r>
    </w:p>
    <w:p w:rsidR="00F564E7" w:rsidRDefault="00F564E7" w:rsidP="00F564E7">
      <w:pPr>
        <w:jc w:val="both"/>
        <w:rPr>
          <w:rFonts w:ascii="Arial" w:hAnsi="Arial" w:cs="Arial"/>
          <w:sz w:val="24"/>
          <w:szCs w:val="24"/>
        </w:rPr>
      </w:pPr>
      <w:r>
        <w:rPr>
          <w:rFonts w:ascii="Arial" w:hAnsi="Arial" w:cs="Arial"/>
          <w:sz w:val="24"/>
          <w:szCs w:val="24"/>
        </w:rPr>
        <w:t xml:space="preserve">Municipal finances are presently volatile and there is severe pressure to maintain healthy cash flows and maintain effective cost containment measures.  The outgoing council is advised to critically consider the financial implications before entering into new long-term </w:t>
      </w:r>
      <w:r w:rsidR="00C477E6">
        <w:rPr>
          <w:rFonts w:ascii="Arial" w:hAnsi="Arial" w:cs="Arial"/>
          <w:sz w:val="24"/>
          <w:szCs w:val="24"/>
        </w:rPr>
        <w:t>contracts that are not of priority to the municipality and avoid, if possible, committing the incoming council.</w:t>
      </w:r>
    </w:p>
    <w:p w:rsidR="00BE508B" w:rsidRDefault="00BE508B" w:rsidP="00E204EC">
      <w:pPr>
        <w:jc w:val="both"/>
        <w:rPr>
          <w:rFonts w:ascii="Arial" w:hAnsi="Arial" w:cs="Arial"/>
          <w:b/>
          <w:sz w:val="24"/>
          <w:szCs w:val="24"/>
        </w:rPr>
      </w:pPr>
    </w:p>
    <w:p w:rsidR="00A37C78" w:rsidRDefault="00A37C78" w:rsidP="00E204EC">
      <w:pPr>
        <w:jc w:val="both"/>
        <w:rPr>
          <w:rFonts w:ascii="Arial" w:hAnsi="Arial" w:cs="Arial"/>
          <w:b/>
          <w:sz w:val="24"/>
          <w:szCs w:val="24"/>
        </w:rPr>
      </w:pPr>
      <w:r>
        <w:rPr>
          <w:rFonts w:ascii="Arial" w:hAnsi="Arial" w:cs="Arial"/>
          <w:b/>
          <w:sz w:val="24"/>
          <w:szCs w:val="24"/>
        </w:rPr>
        <w:t>Budget Summary</w:t>
      </w:r>
    </w:p>
    <w:p w:rsidR="00BE508B" w:rsidRDefault="00683036" w:rsidP="00E204EC">
      <w:pPr>
        <w:jc w:val="both"/>
        <w:rPr>
          <w:rFonts w:ascii="Arial" w:hAnsi="Arial" w:cs="Arial"/>
          <w:sz w:val="24"/>
          <w:szCs w:val="24"/>
        </w:rPr>
      </w:pPr>
      <w:r>
        <w:rPr>
          <w:rFonts w:ascii="Arial" w:hAnsi="Arial" w:cs="Arial"/>
          <w:sz w:val="24"/>
          <w:szCs w:val="24"/>
        </w:rPr>
        <w:t>The budget for the 2016/17</w:t>
      </w:r>
      <w:r w:rsidR="00BE508B">
        <w:rPr>
          <w:rFonts w:ascii="Arial" w:hAnsi="Arial" w:cs="Arial"/>
          <w:sz w:val="24"/>
          <w:szCs w:val="24"/>
        </w:rPr>
        <w:t xml:space="preserve"> financial year provides for a surplus of </w:t>
      </w:r>
      <w:r w:rsidR="00BE508B" w:rsidRPr="00E6515D">
        <w:rPr>
          <w:rFonts w:ascii="Arial" w:hAnsi="Arial" w:cs="Arial"/>
          <w:sz w:val="24"/>
          <w:szCs w:val="24"/>
        </w:rPr>
        <w:t>R</w:t>
      </w:r>
      <w:r w:rsidR="00E6515D">
        <w:rPr>
          <w:rFonts w:ascii="Arial" w:hAnsi="Arial" w:cs="Arial"/>
          <w:sz w:val="24"/>
          <w:szCs w:val="24"/>
        </w:rPr>
        <w:t>1</w:t>
      </w:r>
      <w:r w:rsidR="007A1641">
        <w:rPr>
          <w:rFonts w:ascii="Arial" w:hAnsi="Arial" w:cs="Arial"/>
          <w:sz w:val="24"/>
          <w:szCs w:val="24"/>
        </w:rPr>
        <w:t>3</w:t>
      </w:r>
      <w:proofErr w:type="gramStart"/>
      <w:r w:rsidR="00E6515D">
        <w:rPr>
          <w:rFonts w:ascii="Arial" w:hAnsi="Arial" w:cs="Arial"/>
          <w:sz w:val="24"/>
          <w:szCs w:val="24"/>
        </w:rPr>
        <w:t>,</w:t>
      </w:r>
      <w:r w:rsidR="007A1641">
        <w:rPr>
          <w:rFonts w:ascii="Arial" w:hAnsi="Arial" w:cs="Arial"/>
          <w:sz w:val="24"/>
          <w:szCs w:val="24"/>
        </w:rPr>
        <w:t>9</w:t>
      </w:r>
      <w:proofErr w:type="gramEnd"/>
      <w:r w:rsidR="00BE508B" w:rsidRPr="00E6515D">
        <w:rPr>
          <w:rFonts w:ascii="Arial" w:hAnsi="Arial" w:cs="Arial"/>
          <w:sz w:val="24"/>
          <w:szCs w:val="24"/>
        </w:rPr>
        <w:t xml:space="preserve"> million</w:t>
      </w:r>
      <w:r w:rsidR="00BE508B">
        <w:rPr>
          <w:rFonts w:ascii="Arial" w:hAnsi="Arial" w:cs="Arial"/>
          <w:sz w:val="24"/>
          <w:szCs w:val="24"/>
        </w:rPr>
        <w:t xml:space="preserve">.  This surplus will be </w:t>
      </w:r>
      <w:proofErr w:type="spellStart"/>
      <w:r w:rsidR="00BE508B">
        <w:rPr>
          <w:rFonts w:ascii="Arial" w:hAnsi="Arial" w:cs="Arial"/>
          <w:sz w:val="24"/>
          <w:szCs w:val="24"/>
        </w:rPr>
        <w:t>utilised</w:t>
      </w:r>
      <w:proofErr w:type="spellEnd"/>
      <w:r w:rsidR="00BE508B">
        <w:rPr>
          <w:rFonts w:ascii="Arial" w:hAnsi="Arial" w:cs="Arial"/>
          <w:sz w:val="24"/>
          <w:szCs w:val="24"/>
        </w:rPr>
        <w:t xml:space="preserve"> to assist in repaying long outstanding creditors.</w:t>
      </w:r>
    </w:p>
    <w:p w:rsidR="00BE508B" w:rsidRDefault="00E6515D" w:rsidP="00E204EC">
      <w:pPr>
        <w:jc w:val="both"/>
        <w:rPr>
          <w:rFonts w:ascii="Arial" w:hAnsi="Arial" w:cs="Arial"/>
          <w:sz w:val="24"/>
          <w:szCs w:val="24"/>
        </w:rPr>
      </w:pPr>
      <w:r>
        <w:rPr>
          <w:rFonts w:ascii="Arial" w:hAnsi="Arial" w:cs="Arial"/>
          <w:sz w:val="24"/>
          <w:szCs w:val="24"/>
        </w:rPr>
        <w:t>A provision of R7</w:t>
      </w:r>
      <w:proofErr w:type="gramStart"/>
      <w:r>
        <w:rPr>
          <w:rFonts w:ascii="Arial" w:hAnsi="Arial" w:cs="Arial"/>
          <w:sz w:val="24"/>
          <w:szCs w:val="24"/>
        </w:rPr>
        <w:t>,2</w:t>
      </w:r>
      <w:proofErr w:type="gramEnd"/>
      <w:r w:rsidR="00BE508B">
        <w:rPr>
          <w:rFonts w:ascii="Arial" w:hAnsi="Arial" w:cs="Arial"/>
          <w:sz w:val="24"/>
          <w:szCs w:val="24"/>
        </w:rPr>
        <w:t xml:space="preserve"> million was provided for the rendering of free basic services.  Details on the calculation of this amount are available in the detailed discussion of the budget further on in this document.</w:t>
      </w:r>
    </w:p>
    <w:p w:rsidR="00BE508B" w:rsidRDefault="00BE508B" w:rsidP="00E204EC">
      <w:pPr>
        <w:jc w:val="both"/>
        <w:rPr>
          <w:rFonts w:ascii="Arial" w:hAnsi="Arial" w:cs="Arial"/>
          <w:b/>
          <w:sz w:val="24"/>
          <w:szCs w:val="24"/>
        </w:rPr>
      </w:pPr>
    </w:p>
    <w:p w:rsidR="00A37C78" w:rsidRDefault="00A37C78" w:rsidP="00E204EC">
      <w:pPr>
        <w:jc w:val="both"/>
        <w:rPr>
          <w:rFonts w:ascii="Arial" w:hAnsi="Arial" w:cs="Arial"/>
          <w:b/>
          <w:sz w:val="24"/>
          <w:szCs w:val="24"/>
        </w:rPr>
      </w:pPr>
      <w:r>
        <w:rPr>
          <w:rFonts w:ascii="Arial" w:hAnsi="Arial" w:cs="Arial"/>
          <w:b/>
          <w:sz w:val="24"/>
          <w:szCs w:val="24"/>
        </w:rPr>
        <w:t>Financial position and MTREF strategy</w:t>
      </w:r>
    </w:p>
    <w:p w:rsidR="00A37C78" w:rsidRDefault="00BE508B" w:rsidP="00E204EC">
      <w:pPr>
        <w:jc w:val="both"/>
        <w:rPr>
          <w:rFonts w:ascii="Arial" w:hAnsi="Arial" w:cs="Arial"/>
          <w:sz w:val="24"/>
          <w:szCs w:val="24"/>
        </w:rPr>
      </w:pPr>
      <w:r>
        <w:rPr>
          <w:rFonts w:ascii="Arial" w:hAnsi="Arial" w:cs="Arial"/>
          <w:sz w:val="24"/>
          <w:szCs w:val="24"/>
        </w:rPr>
        <w:t xml:space="preserve">The financial position of Mohokare Local Municipality is such that the funding of the service delivery program depends on a steady flow of cash.  The salary component should be curtailed and steps to be taken to ensure that there is not a waste of man-power anywhere. </w:t>
      </w:r>
    </w:p>
    <w:p w:rsidR="00A37C78" w:rsidRDefault="00BE508B" w:rsidP="00E204EC">
      <w:pPr>
        <w:jc w:val="both"/>
        <w:rPr>
          <w:rFonts w:ascii="Arial" w:hAnsi="Arial" w:cs="Arial"/>
          <w:sz w:val="24"/>
          <w:szCs w:val="24"/>
        </w:rPr>
      </w:pPr>
      <w:r>
        <w:rPr>
          <w:rFonts w:ascii="Arial" w:hAnsi="Arial" w:cs="Arial"/>
          <w:sz w:val="24"/>
          <w:szCs w:val="24"/>
        </w:rPr>
        <w:t>The budget is based o</w:t>
      </w:r>
      <w:r w:rsidR="00551F51">
        <w:rPr>
          <w:rFonts w:ascii="Arial" w:hAnsi="Arial" w:cs="Arial"/>
          <w:sz w:val="24"/>
          <w:szCs w:val="24"/>
        </w:rPr>
        <w:t>n an average payment level of 65</w:t>
      </w:r>
      <w:r>
        <w:rPr>
          <w:rFonts w:ascii="Arial" w:hAnsi="Arial" w:cs="Arial"/>
          <w:sz w:val="24"/>
          <w:szCs w:val="24"/>
        </w:rPr>
        <w:t>%.  This is based on the premise of an improvement in the management of debt.  We are confident that we can reach this level as several debt management strategies (i.e. the handing over of debtors, installing of water meters with restrictors, etc.) has already commenced during the 2014/15 financial year.  We believe that our credit control measures are not harsh, but measured and targeted and backed up by good data management.</w:t>
      </w:r>
    </w:p>
    <w:p w:rsidR="00BE508B" w:rsidRDefault="00BE508B" w:rsidP="00E204EC">
      <w:pPr>
        <w:jc w:val="both"/>
        <w:rPr>
          <w:rFonts w:ascii="Arial" w:hAnsi="Arial" w:cs="Arial"/>
          <w:sz w:val="24"/>
          <w:szCs w:val="24"/>
        </w:rPr>
      </w:pPr>
    </w:p>
    <w:p w:rsidR="00A37C78" w:rsidRDefault="00A37C78" w:rsidP="00E204EC">
      <w:pPr>
        <w:jc w:val="both"/>
        <w:rPr>
          <w:rFonts w:ascii="Arial" w:hAnsi="Arial" w:cs="Arial"/>
          <w:b/>
          <w:sz w:val="24"/>
          <w:szCs w:val="24"/>
        </w:rPr>
      </w:pPr>
      <w:r>
        <w:rPr>
          <w:rFonts w:ascii="Arial" w:hAnsi="Arial" w:cs="Arial"/>
          <w:b/>
          <w:sz w:val="24"/>
          <w:szCs w:val="24"/>
        </w:rPr>
        <w:t>Capital Budget</w:t>
      </w:r>
    </w:p>
    <w:p w:rsidR="00C43E6D" w:rsidRDefault="00A37C78" w:rsidP="00C43E6D">
      <w:pPr>
        <w:jc w:val="both"/>
        <w:rPr>
          <w:rFonts w:ascii="Arial" w:hAnsi="Arial" w:cs="Arial"/>
          <w:sz w:val="24"/>
          <w:szCs w:val="24"/>
        </w:rPr>
      </w:pPr>
      <w:r>
        <w:rPr>
          <w:rFonts w:ascii="Arial" w:hAnsi="Arial" w:cs="Arial"/>
          <w:sz w:val="24"/>
          <w:szCs w:val="24"/>
        </w:rPr>
        <w:t>The capital budget for the 201</w:t>
      </w:r>
      <w:r w:rsidR="005423E0">
        <w:rPr>
          <w:rFonts w:ascii="Arial" w:hAnsi="Arial" w:cs="Arial"/>
          <w:sz w:val="24"/>
          <w:szCs w:val="24"/>
        </w:rPr>
        <w:t>6/17 financial year totals to R9</w:t>
      </w:r>
      <w:r w:rsidR="00BE508B">
        <w:rPr>
          <w:rFonts w:ascii="Arial" w:hAnsi="Arial" w:cs="Arial"/>
          <w:sz w:val="24"/>
          <w:szCs w:val="24"/>
        </w:rPr>
        <w:t>5</w:t>
      </w:r>
      <w:proofErr w:type="gramStart"/>
      <w:r w:rsidR="005423E0">
        <w:rPr>
          <w:rFonts w:ascii="Arial" w:hAnsi="Arial" w:cs="Arial"/>
          <w:sz w:val="24"/>
          <w:szCs w:val="24"/>
        </w:rPr>
        <w:t>,1</w:t>
      </w:r>
      <w:proofErr w:type="gramEnd"/>
      <w:r w:rsidR="005423E0">
        <w:rPr>
          <w:rFonts w:ascii="Arial" w:hAnsi="Arial" w:cs="Arial"/>
          <w:sz w:val="24"/>
          <w:szCs w:val="24"/>
        </w:rPr>
        <w:t xml:space="preserve"> million of which R93,7</w:t>
      </w:r>
      <w:r>
        <w:rPr>
          <w:rFonts w:ascii="Arial" w:hAnsi="Arial" w:cs="Arial"/>
          <w:sz w:val="24"/>
          <w:szCs w:val="24"/>
        </w:rPr>
        <w:t xml:space="preserve"> million is funded from Nationa</w:t>
      </w:r>
      <w:r w:rsidR="00BE508B">
        <w:rPr>
          <w:rFonts w:ascii="Arial" w:hAnsi="Arial" w:cs="Arial"/>
          <w:sz w:val="24"/>
          <w:szCs w:val="24"/>
        </w:rPr>
        <w:t>l and Provincial grants and R</w:t>
      </w:r>
      <w:r w:rsidR="005423E0">
        <w:rPr>
          <w:rFonts w:ascii="Arial" w:hAnsi="Arial" w:cs="Arial"/>
          <w:sz w:val="24"/>
          <w:szCs w:val="24"/>
        </w:rPr>
        <w:t>1,4</w:t>
      </w:r>
      <w:r>
        <w:rPr>
          <w:rFonts w:ascii="Arial" w:hAnsi="Arial" w:cs="Arial"/>
          <w:sz w:val="24"/>
          <w:szCs w:val="24"/>
        </w:rPr>
        <w:t xml:space="preserve"> million from internally generated funds.  The various projects are set out in “</w:t>
      </w:r>
      <w:r w:rsidR="00BE508B" w:rsidRPr="00BE508B">
        <w:rPr>
          <w:rFonts w:ascii="Arial" w:hAnsi="Arial" w:cs="Arial"/>
          <w:sz w:val="24"/>
          <w:szCs w:val="24"/>
        </w:rPr>
        <w:t>An</w:t>
      </w:r>
      <w:r w:rsidR="00BE508B">
        <w:rPr>
          <w:rFonts w:ascii="Arial" w:hAnsi="Arial" w:cs="Arial"/>
          <w:sz w:val="24"/>
          <w:szCs w:val="24"/>
        </w:rPr>
        <w:t>nexure 2: Table A5 and A5A</w:t>
      </w:r>
      <w:r>
        <w:rPr>
          <w:rFonts w:ascii="Arial" w:hAnsi="Arial" w:cs="Arial"/>
          <w:sz w:val="24"/>
          <w:szCs w:val="24"/>
        </w:rPr>
        <w:t>”.</w:t>
      </w:r>
      <w:r w:rsidR="00C43E6D">
        <w:rPr>
          <w:rFonts w:ascii="Arial" w:hAnsi="Arial" w:cs="Arial"/>
          <w:sz w:val="24"/>
          <w:szCs w:val="24"/>
        </w:rPr>
        <w:t xml:space="preserve">  Find below an extract of the projects to be funded fro</w:t>
      </w:r>
      <w:r w:rsidR="005423E0">
        <w:rPr>
          <w:rFonts w:ascii="Arial" w:hAnsi="Arial" w:cs="Arial"/>
          <w:sz w:val="24"/>
          <w:szCs w:val="24"/>
        </w:rPr>
        <w:t>m the 2016/17</w:t>
      </w:r>
      <w:r w:rsidR="00C43E6D">
        <w:rPr>
          <w:rFonts w:ascii="Arial" w:hAnsi="Arial" w:cs="Arial"/>
          <w:sz w:val="24"/>
          <w:szCs w:val="24"/>
        </w:rPr>
        <w:t xml:space="preserve"> capital budget:</w:t>
      </w:r>
    </w:p>
    <w:tbl>
      <w:tblPr>
        <w:tblStyle w:val="TableGrid"/>
        <w:tblW w:w="9265" w:type="dxa"/>
        <w:tblLook w:val="04A0" w:firstRow="1" w:lastRow="0" w:firstColumn="1" w:lastColumn="0" w:noHBand="0" w:noVBand="1"/>
      </w:tblPr>
      <w:tblGrid>
        <w:gridCol w:w="7015"/>
        <w:gridCol w:w="2250"/>
      </w:tblGrid>
      <w:tr w:rsidR="00C43E6D" w:rsidTr="00AA42E2">
        <w:tc>
          <w:tcPr>
            <w:tcW w:w="7015" w:type="dxa"/>
          </w:tcPr>
          <w:p w:rsidR="00C43E6D" w:rsidRPr="000130A0" w:rsidRDefault="00C43E6D" w:rsidP="00AA42E2">
            <w:pPr>
              <w:jc w:val="center"/>
              <w:rPr>
                <w:rFonts w:ascii="Arial" w:hAnsi="Arial" w:cs="Arial"/>
                <w:b/>
                <w:sz w:val="24"/>
                <w:szCs w:val="24"/>
              </w:rPr>
            </w:pPr>
            <w:r w:rsidRPr="000130A0">
              <w:rPr>
                <w:rFonts w:ascii="Arial" w:hAnsi="Arial" w:cs="Arial"/>
                <w:b/>
                <w:sz w:val="24"/>
                <w:szCs w:val="24"/>
              </w:rPr>
              <w:t>Description of project</w:t>
            </w:r>
          </w:p>
        </w:tc>
        <w:tc>
          <w:tcPr>
            <w:tcW w:w="2250" w:type="dxa"/>
          </w:tcPr>
          <w:p w:rsidR="00C43E6D" w:rsidRPr="000130A0" w:rsidRDefault="00C43E6D" w:rsidP="00AA42E2">
            <w:pPr>
              <w:jc w:val="center"/>
              <w:rPr>
                <w:rFonts w:ascii="Arial" w:hAnsi="Arial" w:cs="Arial"/>
                <w:b/>
                <w:sz w:val="24"/>
                <w:szCs w:val="24"/>
              </w:rPr>
            </w:pPr>
            <w:r w:rsidRPr="000130A0">
              <w:rPr>
                <w:rFonts w:ascii="Arial" w:hAnsi="Arial" w:cs="Arial"/>
                <w:b/>
                <w:sz w:val="24"/>
                <w:szCs w:val="24"/>
              </w:rPr>
              <w:t>Capital budget</w:t>
            </w:r>
          </w:p>
        </w:tc>
      </w:tr>
      <w:tr w:rsidR="00C43E6D" w:rsidRPr="000130A0" w:rsidTr="00AA42E2">
        <w:tc>
          <w:tcPr>
            <w:tcW w:w="7015" w:type="dxa"/>
          </w:tcPr>
          <w:p w:rsidR="00C43E6D" w:rsidRPr="000130A0" w:rsidRDefault="000130A0" w:rsidP="00AA42E2">
            <w:pPr>
              <w:jc w:val="both"/>
              <w:rPr>
                <w:rFonts w:ascii="Arial" w:hAnsi="Arial" w:cs="Arial"/>
                <w:sz w:val="24"/>
                <w:szCs w:val="24"/>
              </w:rPr>
            </w:pPr>
            <w:r w:rsidRPr="000130A0">
              <w:rPr>
                <w:rFonts w:ascii="Arial" w:hAnsi="Arial" w:cs="Arial"/>
                <w:sz w:val="24"/>
                <w:szCs w:val="24"/>
              </w:rPr>
              <w:t>Zastron/Matlakeng: Upgrading of the waste water treatment works</w:t>
            </w:r>
          </w:p>
        </w:tc>
        <w:tc>
          <w:tcPr>
            <w:tcW w:w="2250" w:type="dxa"/>
          </w:tcPr>
          <w:p w:rsidR="00C43E6D" w:rsidRPr="000130A0" w:rsidRDefault="000130A0" w:rsidP="00AA42E2">
            <w:pPr>
              <w:jc w:val="right"/>
              <w:rPr>
                <w:rFonts w:ascii="Arial" w:hAnsi="Arial" w:cs="Arial"/>
                <w:sz w:val="24"/>
                <w:szCs w:val="24"/>
              </w:rPr>
            </w:pPr>
            <w:r>
              <w:rPr>
                <w:rFonts w:ascii="Arial" w:hAnsi="Arial" w:cs="Arial"/>
                <w:sz w:val="24"/>
                <w:szCs w:val="24"/>
              </w:rPr>
              <w:t>R</w:t>
            </w:r>
            <w:r w:rsidRPr="000130A0">
              <w:rPr>
                <w:rFonts w:ascii="Arial" w:hAnsi="Arial" w:cs="Arial"/>
                <w:sz w:val="24"/>
                <w:szCs w:val="24"/>
              </w:rPr>
              <w:t>1</w:t>
            </w:r>
            <w:r>
              <w:rPr>
                <w:rFonts w:ascii="Arial" w:hAnsi="Arial" w:cs="Arial"/>
                <w:sz w:val="24"/>
                <w:szCs w:val="24"/>
              </w:rPr>
              <w:t xml:space="preserve"> </w:t>
            </w:r>
            <w:r w:rsidRPr="000130A0">
              <w:rPr>
                <w:rFonts w:ascii="Arial" w:hAnsi="Arial" w:cs="Arial"/>
                <w:sz w:val="24"/>
                <w:szCs w:val="24"/>
              </w:rPr>
              <w:t>488</w:t>
            </w:r>
            <w:r>
              <w:rPr>
                <w:rFonts w:ascii="Arial" w:hAnsi="Arial" w:cs="Arial"/>
                <w:sz w:val="24"/>
                <w:szCs w:val="24"/>
              </w:rPr>
              <w:t xml:space="preserve"> </w:t>
            </w:r>
            <w:r w:rsidRPr="000130A0">
              <w:rPr>
                <w:rFonts w:ascii="Arial" w:hAnsi="Arial" w:cs="Arial"/>
                <w:sz w:val="24"/>
                <w:szCs w:val="24"/>
              </w:rPr>
              <w:t>800,44</w:t>
            </w:r>
          </w:p>
        </w:tc>
      </w:tr>
      <w:tr w:rsidR="00C43E6D" w:rsidRPr="000130A0" w:rsidTr="00AA42E2">
        <w:tc>
          <w:tcPr>
            <w:tcW w:w="7015" w:type="dxa"/>
          </w:tcPr>
          <w:p w:rsidR="00C43E6D" w:rsidRPr="000130A0" w:rsidRDefault="000130A0" w:rsidP="00AA42E2">
            <w:pPr>
              <w:jc w:val="both"/>
              <w:rPr>
                <w:rFonts w:ascii="Arial" w:hAnsi="Arial" w:cs="Arial"/>
                <w:sz w:val="24"/>
                <w:szCs w:val="24"/>
              </w:rPr>
            </w:pPr>
            <w:r w:rsidRPr="000130A0">
              <w:rPr>
                <w:rFonts w:ascii="Arial" w:hAnsi="Arial" w:cs="Arial"/>
                <w:sz w:val="24"/>
                <w:szCs w:val="24"/>
              </w:rPr>
              <w:t>Smithfield/</w:t>
            </w:r>
            <w:proofErr w:type="spellStart"/>
            <w:r w:rsidRPr="000130A0">
              <w:rPr>
                <w:rFonts w:ascii="Arial" w:hAnsi="Arial" w:cs="Arial"/>
                <w:sz w:val="24"/>
                <w:szCs w:val="24"/>
              </w:rPr>
              <w:t>Somidopark</w:t>
            </w:r>
            <w:proofErr w:type="spellEnd"/>
            <w:r w:rsidRPr="000130A0">
              <w:rPr>
                <w:rFonts w:ascii="Arial" w:hAnsi="Arial" w:cs="Arial"/>
                <w:sz w:val="24"/>
                <w:szCs w:val="24"/>
              </w:rPr>
              <w:t xml:space="preserve">: Construction of 3km </w:t>
            </w:r>
            <w:proofErr w:type="spellStart"/>
            <w:r w:rsidRPr="000130A0">
              <w:rPr>
                <w:rFonts w:ascii="Arial" w:hAnsi="Arial" w:cs="Arial"/>
                <w:sz w:val="24"/>
                <w:szCs w:val="24"/>
              </w:rPr>
              <w:t>accesss</w:t>
            </w:r>
            <w:proofErr w:type="spellEnd"/>
            <w:r w:rsidRPr="000130A0">
              <w:rPr>
                <w:rFonts w:ascii="Arial" w:hAnsi="Arial" w:cs="Arial"/>
                <w:sz w:val="24"/>
                <w:szCs w:val="24"/>
              </w:rPr>
              <w:t xml:space="preserve"> collectors, </w:t>
            </w:r>
            <w:r w:rsidRPr="000130A0">
              <w:rPr>
                <w:rFonts w:ascii="Arial" w:hAnsi="Arial" w:cs="Arial"/>
                <w:sz w:val="24"/>
                <w:szCs w:val="24"/>
              </w:rPr>
              <w:lastRenderedPageBreak/>
              <w:t>internal streets and related storm water</w:t>
            </w:r>
          </w:p>
        </w:tc>
        <w:tc>
          <w:tcPr>
            <w:tcW w:w="2250" w:type="dxa"/>
          </w:tcPr>
          <w:p w:rsidR="000130A0" w:rsidRDefault="000130A0" w:rsidP="00AA42E2">
            <w:pPr>
              <w:jc w:val="right"/>
              <w:rPr>
                <w:rFonts w:ascii="Arial" w:hAnsi="Arial" w:cs="Arial"/>
                <w:sz w:val="24"/>
                <w:szCs w:val="24"/>
              </w:rPr>
            </w:pPr>
          </w:p>
          <w:p w:rsidR="00C43E6D" w:rsidRPr="000130A0" w:rsidRDefault="00C43E6D" w:rsidP="00AA42E2">
            <w:pPr>
              <w:jc w:val="right"/>
              <w:rPr>
                <w:rFonts w:ascii="Arial" w:hAnsi="Arial" w:cs="Arial"/>
                <w:sz w:val="24"/>
                <w:szCs w:val="24"/>
              </w:rPr>
            </w:pPr>
            <w:r w:rsidRPr="000130A0">
              <w:rPr>
                <w:rFonts w:ascii="Arial" w:hAnsi="Arial" w:cs="Arial"/>
                <w:sz w:val="24"/>
                <w:szCs w:val="24"/>
              </w:rPr>
              <w:lastRenderedPageBreak/>
              <w:t>R</w:t>
            </w:r>
            <w:r w:rsidR="000130A0" w:rsidRPr="000130A0">
              <w:rPr>
                <w:rFonts w:ascii="Arial" w:hAnsi="Arial" w:cs="Arial"/>
                <w:sz w:val="24"/>
                <w:szCs w:val="24"/>
              </w:rPr>
              <w:t>12</w:t>
            </w:r>
            <w:r w:rsidR="000130A0">
              <w:rPr>
                <w:rFonts w:ascii="Arial" w:hAnsi="Arial" w:cs="Arial"/>
                <w:sz w:val="24"/>
                <w:szCs w:val="24"/>
              </w:rPr>
              <w:t xml:space="preserve"> </w:t>
            </w:r>
            <w:r w:rsidR="000130A0" w:rsidRPr="000130A0">
              <w:rPr>
                <w:rFonts w:ascii="Arial" w:hAnsi="Arial" w:cs="Arial"/>
                <w:sz w:val="24"/>
                <w:szCs w:val="24"/>
              </w:rPr>
              <w:t>436</w:t>
            </w:r>
            <w:r w:rsidR="000130A0">
              <w:rPr>
                <w:rFonts w:ascii="Arial" w:hAnsi="Arial" w:cs="Arial"/>
                <w:sz w:val="24"/>
                <w:szCs w:val="24"/>
              </w:rPr>
              <w:t xml:space="preserve"> </w:t>
            </w:r>
            <w:r w:rsidR="000130A0" w:rsidRPr="000130A0">
              <w:rPr>
                <w:rFonts w:ascii="Arial" w:hAnsi="Arial" w:cs="Arial"/>
                <w:sz w:val="24"/>
                <w:szCs w:val="24"/>
              </w:rPr>
              <w:t>509,54</w:t>
            </w:r>
          </w:p>
        </w:tc>
      </w:tr>
      <w:tr w:rsidR="00C43E6D" w:rsidRPr="000130A0" w:rsidTr="00AA42E2">
        <w:tc>
          <w:tcPr>
            <w:tcW w:w="7015" w:type="dxa"/>
          </w:tcPr>
          <w:p w:rsidR="00C43E6D" w:rsidRPr="000130A0" w:rsidRDefault="000130A0" w:rsidP="00AA42E2">
            <w:pPr>
              <w:jc w:val="both"/>
              <w:rPr>
                <w:rFonts w:ascii="Arial" w:hAnsi="Arial" w:cs="Arial"/>
                <w:sz w:val="24"/>
                <w:szCs w:val="24"/>
              </w:rPr>
            </w:pPr>
            <w:r w:rsidRPr="000130A0">
              <w:rPr>
                <w:rFonts w:ascii="Arial" w:hAnsi="Arial" w:cs="Arial"/>
                <w:sz w:val="24"/>
                <w:szCs w:val="24"/>
              </w:rPr>
              <w:lastRenderedPageBreak/>
              <w:t>Mofulatshepe: Upgrading of sports ground</w:t>
            </w:r>
          </w:p>
        </w:tc>
        <w:tc>
          <w:tcPr>
            <w:tcW w:w="2250" w:type="dxa"/>
          </w:tcPr>
          <w:p w:rsidR="00C43E6D" w:rsidRPr="000130A0" w:rsidRDefault="00C43E6D" w:rsidP="000130A0">
            <w:pPr>
              <w:jc w:val="right"/>
              <w:rPr>
                <w:rFonts w:ascii="Arial" w:hAnsi="Arial" w:cs="Arial"/>
                <w:sz w:val="24"/>
                <w:szCs w:val="24"/>
              </w:rPr>
            </w:pPr>
            <w:r w:rsidRPr="000130A0">
              <w:rPr>
                <w:rFonts w:ascii="Arial" w:hAnsi="Arial" w:cs="Arial"/>
                <w:sz w:val="24"/>
                <w:szCs w:val="24"/>
              </w:rPr>
              <w:t>R</w:t>
            </w:r>
            <w:r w:rsidR="000130A0" w:rsidRPr="000130A0">
              <w:rPr>
                <w:rFonts w:ascii="Arial" w:hAnsi="Arial" w:cs="Arial"/>
                <w:sz w:val="24"/>
                <w:szCs w:val="24"/>
              </w:rPr>
              <w:t>115</w:t>
            </w:r>
            <w:r w:rsidR="000130A0">
              <w:rPr>
                <w:rFonts w:ascii="Arial" w:hAnsi="Arial" w:cs="Arial"/>
                <w:sz w:val="24"/>
                <w:szCs w:val="24"/>
              </w:rPr>
              <w:t xml:space="preserve"> </w:t>
            </w:r>
            <w:r w:rsidR="000130A0" w:rsidRPr="000130A0">
              <w:rPr>
                <w:rFonts w:ascii="Arial" w:hAnsi="Arial" w:cs="Arial"/>
                <w:sz w:val="24"/>
                <w:szCs w:val="24"/>
              </w:rPr>
              <w:t>116,1</w:t>
            </w:r>
            <w:r w:rsidR="000130A0">
              <w:rPr>
                <w:rFonts w:ascii="Arial" w:hAnsi="Arial" w:cs="Arial"/>
                <w:sz w:val="24"/>
                <w:szCs w:val="24"/>
              </w:rPr>
              <w:t>0</w:t>
            </w:r>
          </w:p>
        </w:tc>
      </w:tr>
      <w:tr w:rsidR="00C43E6D" w:rsidRPr="000130A0" w:rsidTr="00AA42E2">
        <w:tc>
          <w:tcPr>
            <w:tcW w:w="7015" w:type="dxa"/>
          </w:tcPr>
          <w:p w:rsidR="00C43E6D" w:rsidRPr="000130A0" w:rsidRDefault="000130A0" w:rsidP="00AA42E2">
            <w:pPr>
              <w:jc w:val="both"/>
              <w:rPr>
                <w:rFonts w:ascii="Arial" w:hAnsi="Arial" w:cs="Arial"/>
                <w:sz w:val="24"/>
                <w:szCs w:val="24"/>
              </w:rPr>
            </w:pPr>
            <w:r w:rsidRPr="000130A0">
              <w:rPr>
                <w:rFonts w:ascii="Arial" w:hAnsi="Arial" w:cs="Arial"/>
                <w:sz w:val="24"/>
                <w:szCs w:val="24"/>
              </w:rPr>
              <w:t>Zastron/</w:t>
            </w:r>
            <w:proofErr w:type="spellStart"/>
            <w:r w:rsidRPr="000130A0">
              <w:rPr>
                <w:rFonts w:ascii="Arial" w:hAnsi="Arial" w:cs="Arial"/>
                <w:sz w:val="24"/>
                <w:szCs w:val="24"/>
              </w:rPr>
              <w:t>Itumeleng</w:t>
            </w:r>
            <w:proofErr w:type="spellEnd"/>
            <w:r w:rsidRPr="000130A0">
              <w:rPr>
                <w:rFonts w:ascii="Arial" w:hAnsi="Arial" w:cs="Arial"/>
                <w:sz w:val="24"/>
                <w:szCs w:val="24"/>
              </w:rPr>
              <w:t>: Upgrading of sports facility (MIS:227491)</w:t>
            </w:r>
          </w:p>
        </w:tc>
        <w:tc>
          <w:tcPr>
            <w:tcW w:w="2250" w:type="dxa"/>
          </w:tcPr>
          <w:p w:rsidR="00C43E6D" w:rsidRPr="000130A0" w:rsidRDefault="00C43E6D" w:rsidP="00AA42E2">
            <w:pPr>
              <w:jc w:val="right"/>
              <w:rPr>
                <w:rFonts w:ascii="Arial" w:hAnsi="Arial" w:cs="Arial"/>
                <w:sz w:val="24"/>
                <w:szCs w:val="24"/>
              </w:rPr>
            </w:pPr>
            <w:r w:rsidRPr="000130A0">
              <w:rPr>
                <w:rFonts w:ascii="Arial" w:hAnsi="Arial" w:cs="Arial"/>
                <w:sz w:val="24"/>
                <w:szCs w:val="24"/>
              </w:rPr>
              <w:t>R</w:t>
            </w:r>
            <w:r w:rsidR="000130A0" w:rsidRPr="000130A0">
              <w:rPr>
                <w:rFonts w:ascii="Arial" w:hAnsi="Arial" w:cs="Arial"/>
                <w:sz w:val="24"/>
                <w:szCs w:val="24"/>
              </w:rPr>
              <w:t>10</w:t>
            </w:r>
            <w:r w:rsidR="000130A0">
              <w:rPr>
                <w:rFonts w:ascii="Arial" w:hAnsi="Arial" w:cs="Arial"/>
                <w:sz w:val="24"/>
                <w:szCs w:val="24"/>
              </w:rPr>
              <w:t xml:space="preserve"> </w:t>
            </w:r>
            <w:r w:rsidR="000130A0" w:rsidRPr="000130A0">
              <w:rPr>
                <w:rFonts w:ascii="Arial" w:hAnsi="Arial" w:cs="Arial"/>
                <w:sz w:val="24"/>
                <w:szCs w:val="24"/>
              </w:rPr>
              <w:t>480</w:t>
            </w:r>
            <w:r w:rsidR="000130A0">
              <w:rPr>
                <w:rFonts w:ascii="Arial" w:hAnsi="Arial" w:cs="Arial"/>
                <w:sz w:val="24"/>
                <w:szCs w:val="24"/>
              </w:rPr>
              <w:t xml:space="preserve"> </w:t>
            </w:r>
            <w:r w:rsidR="000130A0" w:rsidRPr="000130A0">
              <w:rPr>
                <w:rFonts w:ascii="Arial" w:hAnsi="Arial" w:cs="Arial"/>
                <w:sz w:val="24"/>
                <w:szCs w:val="24"/>
              </w:rPr>
              <w:t>870,32</w:t>
            </w:r>
          </w:p>
        </w:tc>
      </w:tr>
      <w:tr w:rsidR="00C43E6D" w:rsidRPr="000130A0" w:rsidTr="00AA42E2">
        <w:tc>
          <w:tcPr>
            <w:tcW w:w="7015" w:type="dxa"/>
          </w:tcPr>
          <w:p w:rsidR="00C43E6D" w:rsidRPr="000130A0" w:rsidRDefault="000130A0" w:rsidP="00AA42E2">
            <w:pPr>
              <w:jc w:val="both"/>
              <w:rPr>
                <w:rFonts w:ascii="Arial" w:hAnsi="Arial" w:cs="Arial"/>
                <w:sz w:val="24"/>
                <w:szCs w:val="24"/>
              </w:rPr>
            </w:pPr>
            <w:r w:rsidRPr="000130A0">
              <w:rPr>
                <w:rFonts w:ascii="Arial" w:hAnsi="Arial" w:cs="Arial"/>
                <w:sz w:val="24"/>
                <w:szCs w:val="24"/>
              </w:rPr>
              <w:t>Roleleathunya: Construction of the sports ground (MIS:234965)</w:t>
            </w:r>
          </w:p>
        </w:tc>
        <w:tc>
          <w:tcPr>
            <w:tcW w:w="2250" w:type="dxa"/>
          </w:tcPr>
          <w:p w:rsidR="00C43E6D" w:rsidRPr="000130A0" w:rsidRDefault="00C43E6D" w:rsidP="00AA42E2">
            <w:pPr>
              <w:jc w:val="right"/>
              <w:rPr>
                <w:rFonts w:ascii="Arial" w:hAnsi="Arial" w:cs="Arial"/>
                <w:sz w:val="24"/>
                <w:szCs w:val="24"/>
              </w:rPr>
            </w:pPr>
            <w:r w:rsidRPr="000130A0">
              <w:rPr>
                <w:rFonts w:ascii="Arial" w:hAnsi="Arial" w:cs="Arial"/>
                <w:sz w:val="24"/>
                <w:szCs w:val="24"/>
              </w:rPr>
              <w:t>R</w:t>
            </w:r>
            <w:r w:rsidR="000130A0" w:rsidRPr="000130A0">
              <w:rPr>
                <w:rFonts w:ascii="Arial" w:hAnsi="Arial" w:cs="Arial"/>
                <w:sz w:val="24"/>
                <w:szCs w:val="24"/>
              </w:rPr>
              <w:t>404</w:t>
            </w:r>
            <w:r w:rsidR="000130A0">
              <w:rPr>
                <w:rFonts w:ascii="Arial" w:hAnsi="Arial" w:cs="Arial"/>
                <w:sz w:val="24"/>
                <w:szCs w:val="24"/>
              </w:rPr>
              <w:t xml:space="preserve"> </w:t>
            </w:r>
            <w:r w:rsidR="000130A0" w:rsidRPr="000130A0">
              <w:rPr>
                <w:rFonts w:ascii="Arial" w:hAnsi="Arial" w:cs="Arial"/>
                <w:sz w:val="24"/>
                <w:szCs w:val="24"/>
              </w:rPr>
              <w:t>013,58</w:t>
            </w:r>
          </w:p>
        </w:tc>
      </w:tr>
      <w:tr w:rsidR="00C43E6D" w:rsidRPr="000130A0" w:rsidTr="00AA42E2">
        <w:tc>
          <w:tcPr>
            <w:tcW w:w="7015" w:type="dxa"/>
          </w:tcPr>
          <w:p w:rsidR="00C43E6D" w:rsidRPr="000130A0" w:rsidRDefault="000130A0" w:rsidP="00AA42E2">
            <w:pPr>
              <w:jc w:val="both"/>
              <w:rPr>
                <w:rFonts w:ascii="Arial" w:hAnsi="Arial" w:cs="Arial"/>
                <w:sz w:val="24"/>
                <w:szCs w:val="24"/>
              </w:rPr>
            </w:pPr>
            <w:r w:rsidRPr="000130A0">
              <w:rPr>
                <w:rFonts w:ascii="Arial" w:hAnsi="Arial" w:cs="Arial"/>
                <w:sz w:val="24"/>
                <w:szCs w:val="24"/>
              </w:rPr>
              <w:t>Zastron/</w:t>
            </w:r>
            <w:proofErr w:type="spellStart"/>
            <w:r w:rsidRPr="000130A0">
              <w:rPr>
                <w:rFonts w:ascii="Arial" w:hAnsi="Arial" w:cs="Arial"/>
                <w:sz w:val="24"/>
                <w:szCs w:val="24"/>
              </w:rPr>
              <w:t>Matalakeng</w:t>
            </w:r>
            <w:proofErr w:type="spellEnd"/>
            <w:r w:rsidRPr="000130A0">
              <w:rPr>
                <w:rFonts w:ascii="Arial" w:hAnsi="Arial" w:cs="Arial"/>
                <w:sz w:val="24"/>
                <w:szCs w:val="24"/>
              </w:rPr>
              <w:t xml:space="preserve">: </w:t>
            </w:r>
            <w:proofErr w:type="spellStart"/>
            <w:r w:rsidRPr="000130A0">
              <w:rPr>
                <w:rFonts w:ascii="Arial" w:hAnsi="Arial" w:cs="Arial"/>
                <w:sz w:val="24"/>
                <w:szCs w:val="24"/>
              </w:rPr>
              <w:t>Buiding</w:t>
            </w:r>
            <w:proofErr w:type="spellEnd"/>
            <w:r w:rsidRPr="000130A0">
              <w:rPr>
                <w:rFonts w:ascii="Arial" w:hAnsi="Arial" w:cs="Arial"/>
                <w:sz w:val="24"/>
                <w:szCs w:val="24"/>
              </w:rPr>
              <w:t xml:space="preserve"> of a gatehouse, ablution facility and fencing of the </w:t>
            </w:r>
            <w:r>
              <w:rPr>
                <w:rFonts w:ascii="Arial" w:hAnsi="Arial" w:cs="Arial"/>
                <w:sz w:val="24"/>
                <w:szCs w:val="24"/>
              </w:rPr>
              <w:t>cemetery</w:t>
            </w:r>
          </w:p>
        </w:tc>
        <w:tc>
          <w:tcPr>
            <w:tcW w:w="2250" w:type="dxa"/>
          </w:tcPr>
          <w:p w:rsidR="00C43E6D" w:rsidRPr="000130A0" w:rsidRDefault="00C43E6D" w:rsidP="00AA42E2">
            <w:pPr>
              <w:jc w:val="right"/>
              <w:rPr>
                <w:rFonts w:ascii="Arial" w:hAnsi="Arial" w:cs="Arial"/>
                <w:sz w:val="24"/>
                <w:szCs w:val="24"/>
              </w:rPr>
            </w:pPr>
          </w:p>
          <w:p w:rsidR="00C43E6D" w:rsidRPr="000130A0" w:rsidRDefault="00C43E6D" w:rsidP="00AA42E2">
            <w:pPr>
              <w:jc w:val="right"/>
              <w:rPr>
                <w:rFonts w:ascii="Arial" w:hAnsi="Arial" w:cs="Arial"/>
                <w:sz w:val="24"/>
                <w:szCs w:val="24"/>
              </w:rPr>
            </w:pPr>
            <w:r w:rsidRPr="000130A0">
              <w:rPr>
                <w:rFonts w:ascii="Arial" w:hAnsi="Arial" w:cs="Arial"/>
                <w:sz w:val="24"/>
                <w:szCs w:val="24"/>
              </w:rPr>
              <w:t>R</w:t>
            </w:r>
            <w:r w:rsidR="000130A0" w:rsidRPr="000130A0">
              <w:rPr>
                <w:rFonts w:ascii="Arial" w:hAnsi="Arial" w:cs="Arial"/>
                <w:sz w:val="24"/>
                <w:szCs w:val="24"/>
              </w:rPr>
              <w:t>1</w:t>
            </w:r>
            <w:r w:rsidR="000130A0">
              <w:rPr>
                <w:rFonts w:ascii="Arial" w:hAnsi="Arial" w:cs="Arial"/>
                <w:sz w:val="24"/>
                <w:szCs w:val="24"/>
              </w:rPr>
              <w:t xml:space="preserve"> </w:t>
            </w:r>
            <w:r w:rsidR="000130A0" w:rsidRPr="000130A0">
              <w:rPr>
                <w:rFonts w:ascii="Arial" w:hAnsi="Arial" w:cs="Arial"/>
                <w:sz w:val="24"/>
                <w:szCs w:val="24"/>
              </w:rPr>
              <w:t>358</w:t>
            </w:r>
            <w:r w:rsidR="000130A0">
              <w:rPr>
                <w:rFonts w:ascii="Arial" w:hAnsi="Arial" w:cs="Arial"/>
                <w:sz w:val="24"/>
                <w:szCs w:val="24"/>
              </w:rPr>
              <w:t xml:space="preserve"> </w:t>
            </w:r>
            <w:r w:rsidR="000130A0" w:rsidRPr="000130A0">
              <w:rPr>
                <w:rFonts w:ascii="Arial" w:hAnsi="Arial" w:cs="Arial"/>
                <w:sz w:val="24"/>
                <w:szCs w:val="24"/>
              </w:rPr>
              <w:t>925,72</w:t>
            </w:r>
          </w:p>
        </w:tc>
      </w:tr>
      <w:tr w:rsidR="00C43E6D" w:rsidRPr="000130A0" w:rsidTr="00AA42E2">
        <w:tc>
          <w:tcPr>
            <w:tcW w:w="7015" w:type="dxa"/>
          </w:tcPr>
          <w:p w:rsidR="00C43E6D" w:rsidRPr="000130A0" w:rsidRDefault="000130A0" w:rsidP="00AA42E2">
            <w:pPr>
              <w:jc w:val="both"/>
              <w:rPr>
                <w:rFonts w:ascii="Arial" w:hAnsi="Arial" w:cs="Arial"/>
                <w:sz w:val="24"/>
                <w:szCs w:val="24"/>
              </w:rPr>
            </w:pPr>
            <w:r w:rsidRPr="000130A0">
              <w:rPr>
                <w:rFonts w:ascii="Arial" w:hAnsi="Arial" w:cs="Arial"/>
                <w:sz w:val="24"/>
                <w:szCs w:val="24"/>
                <w:lang w:val="en-ZA"/>
              </w:rPr>
              <w:t xml:space="preserve">Rouxville / </w:t>
            </w:r>
            <w:proofErr w:type="spellStart"/>
            <w:r w:rsidRPr="000130A0">
              <w:rPr>
                <w:rFonts w:ascii="Arial" w:hAnsi="Arial" w:cs="Arial"/>
                <w:sz w:val="24"/>
                <w:szCs w:val="24"/>
                <w:lang w:val="en-ZA"/>
              </w:rPr>
              <w:t>Rolelathunya</w:t>
            </w:r>
            <w:proofErr w:type="spellEnd"/>
            <w:r w:rsidRPr="000130A0">
              <w:rPr>
                <w:rFonts w:ascii="Arial" w:hAnsi="Arial" w:cs="Arial"/>
                <w:sz w:val="24"/>
                <w:szCs w:val="24"/>
                <w:lang w:val="en-ZA"/>
              </w:rPr>
              <w:t xml:space="preserve">: Upgrading of </w:t>
            </w:r>
            <w:proofErr w:type="spellStart"/>
            <w:r w:rsidRPr="000130A0">
              <w:rPr>
                <w:rFonts w:ascii="Arial" w:hAnsi="Arial" w:cs="Arial"/>
                <w:sz w:val="24"/>
                <w:szCs w:val="24"/>
                <w:lang w:val="en-ZA"/>
              </w:rPr>
              <w:t>cemetry</w:t>
            </w:r>
            <w:proofErr w:type="spellEnd"/>
          </w:p>
        </w:tc>
        <w:tc>
          <w:tcPr>
            <w:tcW w:w="2250" w:type="dxa"/>
          </w:tcPr>
          <w:p w:rsidR="00C43E6D" w:rsidRPr="000130A0" w:rsidRDefault="00C43E6D" w:rsidP="00AA42E2">
            <w:pPr>
              <w:jc w:val="right"/>
              <w:rPr>
                <w:rFonts w:ascii="Arial" w:hAnsi="Arial" w:cs="Arial"/>
                <w:sz w:val="24"/>
                <w:szCs w:val="24"/>
              </w:rPr>
            </w:pPr>
            <w:r w:rsidRPr="000130A0">
              <w:rPr>
                <w:rFonts w:ascii="Arial" w:hAnsi="Arial" w:cs="Arial"/>
                <w:sz w:val="24"/>
                <w:szCs w:val="24"/>
              </w:rPr>
              <w:t>R</w:t>
            </w:r>
            <w:r w:rsidR="000130A0" w:rsidRPr="000130A0">
              <w:rPr>
                <w:rFonts w:ascii="Arial" w:hAnsi="Arial" w:cs="Arial"/>
                <w:sz w:val="24"/>
                <w:szCs w:val="24"/>
              </w:rPr>
              <w:t>723</w:t>
            </w:r>
            <w:r w:rsidR="000130A0">
              <w:rPr>
                <w:rFonts w:ascii="Arial" w:hAnsi="Arial" w:cs="Arial"/>
                <w:sz w:val="24"/>
                <w:szCs w:val="24"/>
              </w:rPr>
              <w:t xml:space="preserve"> </w:t>
            </w:r>
            <w:r w:rsidR="000130A0" w:rsidRPr="000130A0">
              <w:rPr>
                <w:rFonts w:ascii="Arial" w:hAnsi="Arial" w:cs="Arial"/>
                <w:sz w:val="24"/>
                <w:szCs w:val="24"/>
              </w:rPr>
              <w:t>314,3</w:t>
            </w:r>
            <w:r w:rsidR="000130A0">
              <w:rPr>
                <w:rFonts w:ascii="Arial" w:hAnsi="Arial" w:cs="Arial"/>
                <w:sz w:val="24"/>
                <w:szCs w:val="24"/>
              </w:rPr>
              <w:t>0</w:t>
            </w:r>
          </w:p>
        </w:tc>
      </w:tr>
      <w:tr w:rsidR="00C43E6D" w:rsidRPr="000130A0" w:rsidTr="00AA42E2">
        <w:tc>
          <w:tcPr>
            <w:tcW w:w="7015" w:type="dxa"/>
          </w:tcPr>
          <w:p w:rsidR="00C43E6D" w:rsidRPr="000130A0" w:rsidRDefault="000130A0" w:rsidP="00BE508B">
            <w:pPr>
              <w:jc w:val="both"/>
              <w:rPr>
                <w:rFonts w:ascii="Arial" w:hAnsi="Arial" w:cs="Arial"/>
                <w:sz w:val="24"/>
                <w:szCs w:val="24"/>
                <w:lang w:val="en-ZA"/>
              </w:rPr>
            </w:pPr>
            <w:r w:rsidRPr="000130A0">
              <w:rPr>
                <w:rFonts w:ascii="Arial" w:hAnsi="Arial" w:cs="Arial"/>
                <w:sz w:val="24"/>
                <w:szCs w:val="24"/>
                <w:lang w:val="en-ZA"/>
              </w:rPr>
              <w:t>Upgrading of the Rouxville WTW</w:t>
            </w:r>
          </w:p>
        </w:tc>
        <w:tc>
          <w:tcPr>
            <w:tcW w:w="2250" w:type="dxa"/>
          </w:tcPr>
          <w:p w:rsidR="00C43E6D" w:rsidRPr="000130A0" w:rsidRDefault="00C43E6D" w:rsidP="00AA42E2">
            <w:pPr>
              <w:jc w:val="right"/>
              <w:rPr>
                <w:rFonts w:ascii="Arial" w:hAnsi="Arial" w:cs="Arial"/>
                <w:sz w:val="24"/>
                <w:szCs w:val="24"/>
              </w:rPr>
            </w:pPr>
            <w:r w:rsidRPr="000130A0">
              <w:rPr>
                <w:rFonts w:ascii="Arial" w:hAnsi="Arial" w:cs="Arial"/>
                <w:sz w:val="24"/>
                <w:szCs w:val="24"/>
              </w:rPr>
              <w:t>R</w:t>
            </w:r>
            <w:r w:rsidR="000130A0" w:rsidRPr="000130A0">
              <w:rPr>
                <w:rFonts w:ascii="Arial" w:hAnsi="Arial" w:cs="Arial"/>
                <w:sz w:val="24"/>
                <w:szCs w:val="24"/>
              </w:rPr>
              <w:t>3</w:t>
            </w:r>
            <w:r w:rsidR="000130A0">
              <w:rPr>
                <w:rFonts w:ascii="Arial" w:hAnsi="Arial" w:cs="Arial"/>
                <w:sz w:val="24"/>
                <w:szCs w:val="24"/>
              </w:rPr>
              <w:t xml:space="preserve"> </w:t>
            </w:r>
            <w:r w:rsidR="000130A0" w:rsidRPr="000130A0">
              <w:rPr>
                <w:rFonts w:ascii="Arial" w:hAnsi="Arial" w:cs="Arial"/>
                <w:sz w:val="24"/>
                <w:szCs w:val="24"/>
              </w:rPr>
              <w:t>452</w:t>
            </w:r>
            <w:r w:rsidR="000130A0">
              <w:rPr>
                <w:rFonts w:ascii="Arial" w:hAnsi="Arial" w:cs="Arial"/>
                <w:sz w:val="24"/>
                <w:szCs w:val="24"/>
              </w:rPr>
              <w:t xml:space="preserve"> </w:t>
            </w:r>
            <w:r w:rsidR="000130A0" w:rsidRPr="000130A0">
              <w:rPr>
                <w:rFonts w:ascii="Arial" w:hAnsi="Arial" w:cs="Arial"/>
                <w:sz w:val="24"/>
                <w:szCs w:val="24"/>
              </w:rPr>
              <w:t>145,36</w:t>
            </w:r>
          </w:p>
        </w:tc>
      </w:tr>
      <w:tr w:rsidR="000130A0" w:rsidRPr="000130A0" w:rsidTr="00AA42E2">
        <w:tc>
          <w:tcPr>
            <w:tcW w:w="7015" w:type="dxa"/>
          </w:tcPr>
          <w:p w:rsidR="000130A0" w:rsidRPr="000130A0" w:rsidRDefault="000130A0" w:rsidP="00BE508B">
            <w:pPr>
              <w:jc w:val="both"/>
              <w:rPr>
                <w:rFonts w:ascii="Arial" w:hAnsi="Arial" w:cs="Arial"/>
                <w:sz w:val="24"/>
                <w:szCs w:val="24"/>
                <w:lang w:val="en-ZA"/>
              </w:rPr>
            </w:pPr>
            <w:r w:rsidRPr="000130A0">
              <w:rPr>
                <w:rFonts w:ascii="Arial" w:hAnsi="Arial" w:cs="Arial"/>
                <w:sz w:val="24"/>
                <w:szCs w:val="24"/>
                <w:lang w:val="en-ZA"/>
              </w:rPr>
              <w:t>Construction of the 27km raw bulk water pipeline from the Orange River to Paisley dam in Rouxville</w:t>
            </w:r>
          </w:p>
        </w:tc>
        <w:tc>
          <w:tcPr>
            <w:tcW w:w="2250" w:type="dxa"/>
          </w:tcPr>
          <w:p w:rsidR="000130A0" w:rsidRDefault="000130A0" w:rsidP="00AA42E2">
            <w:pPr>
              <w:jc w:val="right"/>
              <w:rPr>
                <w:rFonts w:ascii="Arial" w:hAnsi="Arial" w:cs="Arial"/>
                <w:sz w:val="24"/>
                <w:szCs w:val="24"/>
              </w:rPr>
            </w:pPr>
          </w:p>
          <w:p w:rsidR="000130A0" w:rsidRPr="000130A0" w:rsidRDefault="000130A0" w:rsidP="00AA42E2">
            <w:pPr>
              <w:jc w:val="right"/>
              <w:rPr>
                <w:rFonts w:ascii="Arial" w:hAnsi="Arial" w:cs="Arial"/>
                <w:sz w:val="24"/>
                <w:szCs w:val="24"/>
              </w:rPr>
            </w:pPr>
            <w:r>
              <w:rPr>
                <w:rFonts w:ascii="Arial" w:hAnsi="Arial" w:cs="Arial"/>
                <w:sz w:val="24"/>
                <w:szCs w:val="24"/>
              </w:rPr>
              <w:t>R</w:t>
            </w:r>
            <w:r w:rsidRPr="000130A0">
              <w:rPr>
                <w:rFonts w:ascii="Arial" w:hAnsi="Arial" w:cs="Arial"/>
                <w:sz w:val="24"/>
                <w:szCs w:val="24"/>
              </w:rPr>
              <w:t>30</w:t>
            </w:r>
            <w:r>
              <w:rPr>
                <w:rFonts w:ascii="Arial" w:hAnsi="Arial" w:cs="Arial"/>
                <w:sz w:val="24"/>
                <w:szCs w:val="24"/>
              </w:rPr>
              <w:t xml:space="preserve"> </w:t>
            </w:r>
            <w:r w:rsidRPr="000130A0">
              <w:rPr>
                <w:rFonts w:ascii="Arial" w:hAnsi="Arial" w:cs="Arial"/>
                <w:sz w:val="24"/>
                <w:szCs w:val="24"/>
              </w:rPr>
              <w:t>299</w:t>
            </w:r>
            <w:r>
              <w:rPr>
                <w:rFonts w:ascii="Arial" w:hAnsi="Arial" w:cs="Arial"/>
                <w:sz w:val="24"/>
                <w:szCs w:val="24"/>
              </w:rPr>
              <w:t xml:space="preserve"> </w:t>
            </w:r>
            <w:r w:rsidRPr="000130A0">
              <w:rPr>
                <w:rFonts w:ascii="Arial" w:hAnsi="Arial" w:cs="Arial"/>
                <w:sz w:val="24"/>
                <w:szCs w:val="24"/>
              </w:rPr>
              <w:t>731,28</w:t>
            </w:r>
          </w:p>
        </w:tc>
      </w:tr>
      <w:tr w:rsidR="000130A0" w:rsidRPr="000130A0" w:rsidTr="00AA42E2">
        <w:tc>
          <w:tcPr>
            <w:tcW w:w="7015" w:type="dxa"/>
          </w:tcPr>
          <w:p w:rsidR="000130A0" w:rsidRPr="000130A0" w:rsidRDefault="000130A0" w:rsidP="00BE508B">
            <w:pPr>
              <w:jc w:val="both"/>
              <w:rPr>
                <w:rFonts w:ascii="Arial" w:hAnsi="Arial" w:cs="Arial"/>
                <w:sz w:val="24"/>
                <w:szCs w:val="24"/>
                <w:lang w:val="en-ZA"/>
              </w:rPr>
            </w:pPr>
            <w:r w:rsidRPr="000130A0">
              <w:rPr>
                <w:rFonts w:ascii="Arial" w:hAnsi="Arial" w:cs="Arial"/>
                <w:sz w:val="24"/>
                <w:szCs w:val="24"/>
                <w:lang w:val="en-ZA"/>
              </w:rPr>
              <w:t xml:space="preserve">Upgrading of the 15 km pipeline from Montague Dam to </w:t>
            </w:r>
            <w:proofErr w:type="spellStart"/>
            <w:r w:rsidRPr="000130A0">
              <w:rPr>
                <w:rFonts w:ascii="Arial" w:hAnsi="Arial" w:cs="Arial"/>
                <w:sz w:val="24"/>
                <w:szCs w:val="24"/>
                <w:lang w:val="en-ZA"/>
              </w:rPr>
              <w:t>Kloof</w:t>
            </w:r>
            <w:proofErr w:type="spellEnd"/>
            <w:r w:rsidRPr="000130A0">
              <w:rPr>
                <w:rFonts w:ascii="Arial" w:hAnsi="Arial" w:cs="Arial"/>
                <w:sz w:val="24"/>
                <w:szCs w:val="24"/>
                <w:lang w:val="en-ZA"/>
              </w:rPr>
              <w:t xml:space="preserve"> Dam and Zastron WTW</w:t>
            </w:r>
          </w:p>
        </w:tc>
        <w:tc>
          <w:tcPr>
            <w:tcW w:w="2250" w:type="dxa"/>
          </w:tcPr>
          <w:p w:rsidR="000130A0" w:rsidRDefault="000130A0" w:rsidP="00AA42E2">
            <w:pPr>
              <w:jc w:val="right"/>
              <w:rPr>
                <w:rFonts w:ascii="Arial" w:hAnsi="Arial" w:cs="Arial"/>
                <w:sz w:val="24"/>
                <w:szCs w:val="24"/>
              </w:rPr>
            </w:pPr>
          </w:p>
          <w:p w:rsidR="000130A0" w:rsidRDefault="000130A0" w:rsidP="00AA42E2">
            <w:pPr>
              <w:jc w:val="right"/>
              <w:rPr>
                <w:rFonts w:ascii="Arial" w:hAnsi="Arial" w:cs="Arial"/>
                <w:sz w:val="24"/>
                <w:szCs w:val="24"/>
              </w:rPr>
            </w:pPr>
            <w:r>
              <w:rPr>
                <w:rFonts w:ascii="Arial" w:hAnsi="Arial" w:cs="Arial"/>
                <w:sz w:val="24"/>
                <w:szCs w:val="24"/>
              </w:rPr>
              <w:t>R</w:t>
            </w:r>
            <w:r w:rsidRPr="000130A0">
              <w:rPr>
                <w:rFonts w:ascii="Arial" w:hAnsi="Arial" w:cs="Arial"/>
                <w:sz w:val="24"/>
                <w:szCs w:val="24"/>
              </w:rPr>
              <w:t>1</w:t>
            </w:r>
            <w:r>
              <w:rPr>
                <w:rFonts w:ascii="Arial" w:hAnsi="Arial" w:cs="Arial"/>
                <w:sz w:val="24"/>
                <w:szCs w:val="24"/>
              </w:rPr>
              <w:t xml:space="preserve"> </w:t>
            </w:r>
            <w:r w:rsidRPr="000130A0">
              <w:rPr>
                <w:rFonts w:ascii="Arial" w:hAnsi="Arial" w:cs="Arial"/>
                <w:sz w:val="24"/>
                <w:szCs w:val="24"/>
              </w:rPr>
              <w:t>248</w:t>
            </w:r>
            <w:r>
              <w:rPr>
                <w:rFonts w:ascii="Arial" w:hAnsi="Arial" w:cs="Arial"/>
                <w:sz w:val="24"/>
                <w:szCs w:val="24"/>
              </w:rPr>
              <w:t xml:space="preserve"> </w:t>
            </w:r>
            <w:r w:rsidRPr="000130A0">
              <w:rPr>
                <w:rFonts w:ascii="Arial" w:hAnsi="Arial" w:cs="Arial"/>
                <w:sz w:val="24"/>
                <w:szCs w:val="24"/>
              </w:rPr>
              <w:t>123,36</w:t>
            </w:r>
          </w:p>
        </w:tc>
      </w:tr>
      <w:tr w:rsidR="000130A0" w:rsidRPr="000130A0" w:rsidTr="00AA42E2">
        <w:tc>
          <w:tcPr>
            <w:tcW w:w="7015" w:type="dxa"/>
          </w:tcPr>
          <w:p w:rsidR="000130A0" w:rsidRPr="000130A0" w:rsidRDefault="000130A0" w:rsidP="00BE508B">
            <w:pPr>
              <w:jc w:val="both"/>
              <w:rPr>
                <w:rFonts w:ascii="Arial" w:hAnsi="Arial" w:cs="Arial"/>
                <w:sz w:val="24"/>
                <w:szCs w:val="24"/>
                <w:lang w:val="en-ZA"/>
              </w:rPr>
            </w:pPr>
            <w:r w:rsidRPr="000130A0">
              <w:rPr>
                <w:rFonts w:ascii="Arial" w:hAnsi="Arial" w:cs="Arial"/>
                <w:sz w:val="24"/>
                <w:szCs w:val="24"/>
                <w:lang w:val="en-ZA"/>
              </w:rPr>
              <w:t>Upgrading of the Zastron WTW &amp; Raw water pump stations</w:t>
            </w:r>
          </w:p>
        </w:tc>
        <w:tc>
          <w:tcPr>
            <w:tcW w:w="2250" w:type="dxa"/>
          </w:tcPr>
          <w:p w:rsidR="000130A0" w:rsidRDefault="000130A0" w:rsidP="00AA42E2">
            <w:pPr>
              <w:jc w:val="right"/>
              <w:rPr>
                <w:rFonts w:ascii="Arial" w:hAnsi="Arial" w:cs="Arial"/>
                <w:sz w:val="24"/>
                <w:szCs w:val="24"/>
              </w:rPr>
            </w:pPr>
            <w:r>
              <w:rPr>
                <w:rFonts w:ascii="Arial" w:hAnsi="Arial" w:cs="Arial"/>
                <w:sz w:val="24"/>
                <w:szCs w:val="24"/>
              </w:rPr>
              <w:t>R</w:t>
            </w:r>
            <w:r w:rsidRPr="000130A0">
              <w:rPr>
                <w:rFonts w:ascii="Arial" w:hAnsi="Arial" w:cs="Arial"/>
                <w:sz w:val="24"/>
                <w:szCs w:val="24"/>
              </w:rPr>
              <w:t>27</w:t>
            </w:r>
            <w:r>
              <w:rPr>
                <w:rFonts w:ascii="Arial" w:hAnsi="Arial" w:cs="Arial"/>
                <w:sz w:val="24"/>
                <w:szCs w:val="24"/>
              </w:rPr>
              <w:t> </w:t>
            </w:r>
            <w:r w:rsidRPr="000130A0">
              <w:rPr>
                <w:rFonts w:ascii="Arial" w:hAnsi="Arial" w:cs="Arial"/>
                <w:sz w:val="24"/>
                <w:szCs w:val="24"/>
              </w:rPr>
              <w:t>265</w:t>
            </w:r>
            <w:r>
              <w:rPr>
                <w:rFonts w:ascii="Arial" w:hAnsi="Arial" w:cs="Arial"/>
                <w:sz w:val="24"/>
                <w:szCs w:val="24"/>
              </w:rPr>
              <w:t> 00,00</w:t>
            </w:r>
          </w:p>
        </w:tc>
      </w:tr>
      <w:tr w:rsidR="000130A0" w:rsidRPr="000130A0" w:rsidTr="00AA42E2">
        <w:tc>
          <w:tcPr>
            <w:tcW w:w="7015" w:type="dxa"/>
          </w:tcPr>
          <w:p w:rsidR="000130A0" w:rsidRPr="000130A0" w:rsidRDefault="000130A0" w:rsidP="00BE508B">
            <w:pPr>
              <w:jc w:val="both"/>
              <w:rPr>
                <w:rFonts w:ascii="Arial" w:hAnsi="Arial" w:cs="Arial"/>
                <w:sz w:val="24"/>
                <w:szCs w:val="24"/>
                <w:lang w:val="en-ZA"/>
              </w:rPr>
            </w:pPr>
            <w:r w:rsidRPr="000130A0">
              <w:rPr>
                <w:rFonts w:ascii="Arial" w:hAnsi="Arial" w:cs="Arial"/>
                <w:sz w:val="24"/>
                <w:szCs w:val="24"/>
                <w:lang w:val="en-ZA"/>
              </w:rPr>
              <w:t>Rouxville Borehole Development</w:t>
            </w:r>
          </w:p>
        </w:tc>
        <w:tc>
          <w:tcPr>
            <w:tcW w:w="2250" w:type="dxa"/>
          </w:tcPr>
          <w:p w:rsidR="000130A0" w:rsidRDefault="000130A0" w:rsidP="00AA42E2">
            <w:pPr>
              <w:jc w:val="right"/>
              <w:rPr>
                <w:rFonts w:ascii="Arial" w:hAnsi="Arial" w:cs="Arial"/>
                <w:sz w:val="24"/>
                <w:szCs w:val="24"/>
              </w:rPr>
            </w:pPr>
            <w:r>
              <w:rPr>
                <w:rFonts w:ascii="Arial" w:hAnsi="Arial" w:cs="Arial"/>
                <w:sz w:val="24"/>
                <w:szCs w:val="24"/>
              </w:rPr>
              <w:t>R</w:t>
            </w:r>
            <w:r w:rsidRPr="000130A0">
              <w:rPr>
                <w:rFonts w:ascii="Arial" w:hAnsi="Arial" w:cs="Arial"/>
                <w:sz w:val="24"/>
                <w:szCs w:val="24"/>
              </w:rPr>
              <w:t>3</w:t>
            </w:r>
            <w:r>
              <w:rPr>
                <w:rFonts w:ascii="Arial" w:hAnsi="Arial" w:cs="Arial"/>
                <w:sz w:val="24"/>
                <w:szCs w:val="24"/>
              </w:rPr>
              <w:t xml:space="preserve"> </w:t>
            </w:r>
            <w:r w:rsidRPr="000130A0">
              <w:rPr>
                <w:rFonts w:ascii="Arial" w:hAnsi="Arial" w:cs="Arial"/>
                <w:sz w:val="24"/>
                <w:szCs w:val="24"/>
              </w:rPr>
              <w:t>000</w:t>
            </w:r>
            <w:r>
              <w:rPr>
                <w:rFonts w:ascii="Arial" w:hAnsi="Arial" w:cs="Arial"/>
                <w:sz w:val="24"/>
                <w:szCs w:val="24"/>
              </w:rPr>
              <w:t xml:space="preserve"> </w:t>
            </w:r>
            <w:r w:rsidRPr="000130A0">
              <w:rPr>
                <w:rFonts w:ascii="Arial" w:hAnsi="Arial" w:cs="Arial"/>
                <w:sz w:val="24"/>
                <w:szCs w:val="24"/>
              </w:rPr>
              <w:t>000</w:t>
            </w:r>
            <w:r>
              <w:rPr>
                <w:rFonts w:ascii="Arial" w:hAnsi="Arial" w:cs="Arial"/>
                <w:sz w:val="24"/>
                <w:szCs w:val="24"/>
              </w:rPr>
              <w:t>,00</w:t>
            </w:r>
          </w:p>
        </w:tc>
      </w:tr>
    </w:tbl>
    <w:p w:rsidR="00BE508B" w:rsidRPr="000130A0" w:rsidRDefault="00BE508B" w:rsidP="00E204EC">
      <w:pPr>
        <w:jc w:val="both"/>
        <w:rPr>
          <w:rFonts w:ascii="Arial" w:hAnsi="Arial" w:cs="Arial"/>
          <w:b/>
          <w:sz w:val="24"/>
          <w:szCs w:val="24"/>
        </w:rPr>
      </w:pPr>
    </w:p>
    <w:p w:rsidR="00A37C78" w:rsidRDefault="00A37C78" w:rsidP="00E204EC">
      <w:pPr>
        <w:jc w:val="both"/>
        <w:rPr>
          <w:rFonts w:ascii="Arial" w:hAnsi="Arial" w:cs="Arial"/>
          <w:b/>
          <w:sz w:val="24"/>
          <w:szCs w:val="24"/>
        </w:rPr>
      </w:pPr>
      <w:r w:rsidRPr="000130A0">
        <w:rPr>
          <w:rFonts w:ascii="Arial" w:hAnsi="Arial" w:cs="Arial"/>
          <w:b/>
          <w:sz w:val="24"/>
          <w:szCs w:val="24"/>
        </w:rPr>
        <w:t>Operating Expenditure</w:t>
      </w:r>
    </w:p>
    <w:p w:rsidR="00BE508B" w:rsidRDefault="00BE508B" w:rsidP="00E204EC">
      <w:pPr>
        <w:jc w:val="both"/>
        <w:rPr>
          <w:rFonts w:ascii="Arial" w:hAnsi="Arial" w:cs="Arial"/>
          <w:sz w:val="24"/>
          <w:szCs w:val="24"/>
        </w:rPr>
      </w:pPr>
      <w:r w:rsidRPr="00BE508B">
        <w:rPr>
          <w:rFonts w:ascii="Arial" w:hAnsi="Arial" w:cs="Arial"/>
          <w:sz w:val="24"/>
          <w:szCs w:val="24"/>
        </w:rPr>
        <w:t>Building on cost containment guidelines approved by Cabinet in October 2013, government at all levels will need to identify opportunities to increase efficiency and reduce wast</w:t>
      </w:r>
      <w:r w:rsidR="005423E0">
        <w:rPr>
          <w:rFonts w:ascii="Arial" w:hAnsi="Arial" w:cs="Arial"/>
          <w:sz w:val="24"/>
          <w:szCs w:val="24"/>
        </w:rPr>
        <w:t>e. At a national level, the 2016</w:t>
      </w:r>
      <w:r w:rsidRPr="00BE508B">
        <w:rPr>
          <w:rFonts w:ascii="Arial" w:hAnsi="Arial" w:cs="Arial"/>
          <w:sz w:val="24"/>
          <w:szCs w:val="24"/>
        </w:rPr>
        <w:t xml:space="preserve"> budget will pay particular attention to reducing line items that are not critical to service delivery to reinforce cost containment. Municipalities are still urged to implement the cost containment mea</w:t>
      </w:r>
      <w:r>
        <w:rPr>
          <w:rFonts w:ascii="Arial" w:hAnsi="Arial" w:cs="Arial"/>
          <w:sz w:val="24"/>
          <w:szCs w:val="24"/>
        </w:rPr>
        <w:t>sures on six focus areas namely:</w:t>
      </w:r>
    </w:p>
    <w:p w:rsidR="00BE508B" w:rsidRDefault="00BE508B" w:rsidP="00BE508B">
      <w:pPr>
        <w:pStyle w:val="ListParagraph"/>
        <w:numPr>
          <w:ilvl w:val="0"/>
          <w:numId w:val="2"/>
        </w:numPr>
        <w:jc w:val="both"/>
        <w:rPr>
          <w:rFonts w:ascii="Arial" w:hAnsi="Arial" w:cs="Arial"/>
          <w:sz w:val="24"/>
          <w:szCs w:val="24"/>
        </w:rPr>
      </w:pPr>
      <w:r>
        <w:rPr>
          <w:rFonts w:ascii="Arial" w:hAnsi="Arial" w:cs="Arial"/>
          <w:sz w:val="24"/>
          <w:szCs w:val="24"/>
        </w:rPr>
        <w:t>consultancy fees;</w:t>
      </w:r>
      <w:r w:rsidRPr="00BE508B">
        <w:rPr>
          <w:rFonts w:ascii="Arial" w:hAnsi="Arial" w:cs="Arial"/>
          <w:sz w:val="24"/>
          <w:szCs w:val="24"/>
        </w:rPr>
        <w:t xml:space="preserve"> </w:t>
      </w:r>
    </w:p>
    <w:p w:rsidR="00BE508B" w:rsidRDefault="00BE508B" w:rsidP="00BE508B">
      <w:pPr>
        <w:pStyle w:val="ListParagraph"/>
        <w:numPr>
          <w:ilvl w:val="0"/>
          <w:numId w:val="2"/>
        </w:numPr>
        <w:jc w:val="both"/>
        <w:rPr>
          <w:rFonts w:ascii="Arial" w:hAnsi="Arial" w:cs="Arial"/>
          <w:sz w:val="24"/>
          <w:szCs w:val="24"/>
        </w:rPr>
      </w:pPr>
      <w:r>
        <w:rPr>
          <w:rFonts w:ascii="Arial" w:hAnsi="Arial" w:cs="Arial"/>
          <w:sz w:val="24"/>
          <w:szCs w:val="24"/>
        </w:rPr>
        <w:t>no credit cards;</w:t>
      </w:r>
      <w:r w:rsidRPr="00BE508B">
        <w:rPr>
          <w:rFonts w:ascii="Arial" w:hAnsi="Arial" w:cs="Arial"/>
          <w:sz w:val="24"/>
          <w:szCs w:val="24"/>
        </w:rPr>
        <w:t xml:space="preserve"> </w:t>
      </w:r>
    </w:p>
    <w:p w:rsidR="00BE508B" w:rsidRDefault="00BE508B" w:rsidP="00BE508B">
      <w:pPr>
        <w:pStyle w:val="ListParagraph"/>
        <w:numPr>
          <w:ilvl w:val="0"/>
          <w:numId w:val="2"/>
        </w:numPr>
        <w:jc w:val="both"/>
        <w:rPr>
          <w:rFonts w:ascii="Arial" w:hAnsi="Arial" w:cs="Arial"/>
          <w:sz w:val="24"/>
          <w:szCs w:val="24"/>
        </w:rPr>
      </w:pPr>
      <w:r>
        <w:rPr>
          <w:rFonts w:ascii="Arial" w:hAnsi="Arial" w:cs="Arial"/>
          <w:sz w:val="24"/>
          <w:szCs w:val="24"/>
        </w:rPr>
        <w:t>travel and related costs;</w:t>
      </w:r>
    </w:p>
    <w:p w:rsidR="00BE508B" w:rsidRDefault="00BE508B" w:rsidP="00BE508B">
      <w:pPr>
        <w:pStyle w:val="ListParagraph"/>
        <w:numPr>
          <w:ilvl w:val="0"/>
          <w:numId w:val="2"/>
        </w:numPr>
        <w:jc w:val="both"/>
        <w:rPr>
          <w:rFonts w:ascii="Arial" w:hAnsi="Arial" w:cs="Arial"/>
          <w:sz w:val="24"/>
          <w:szCs w:val="24"/>
        </w:rPr>
      </w:pPr>
      <w:r>
        <w:rPr>
          <w:rFonts w:ascii="Arial" w:hAnsi="Arial" w:cs="Arial"/>
          <w:sz w:val="24"/>
          <w:szCs w:val="24"/>
        </w:rPr>
        <w:t>advertising;</w:t>
      </w:r>
      <w:r w:rsidRPr="00BE508B">
        <w:rPr>
          <w:rFonts w:ascii="Arial" w:hAnsi="Arial" w:cs="Arial"/>
          <w:sz w:val="24"/>
          <w:szCs w:val="24"/>
        </w:rPr>
        <w:t xml:space="preserve"> </w:t>
      </w:r>
    </w:p>
    <w:p w:rsidR="00BE508B" w:rsidRDefault="00BE508B" w:rsidP="00BE508B">
      <w:pPr>
        <w:pStyle w:val="ListParagraph"/>
        <w:numPr>
          <w:ilvl w:val="0"/>
          <w:numId w:val="2"/>
        </w:numPr>
        <w:jc w:val="both"/>
        <w:rPr>
          <w:rFonts w:ascii="Arial" w:hAnsi="Arial" w:cs="Arial"/>
          <w:sz w:val="24"/>
          <w:szCs w:val="24"/>
        </w:rPr>
      </w:pPr>
      <w:r>
        <w:rPr>
          <w:rFonts w:ascii="Arial" w:hAnsi="Arial" w:cs="Arial"/>
          <w:sz w:val="24"/>
          <w:szCs w:val="24"/>
        </w:rPr>
        <w:t>catering;</w:t>
      </w:r>
      <w:r w:rsidRPr="00BE508B">
        <w:rPr>
          <w:rFonts w:ascii="Arial" w:hAnsi="Arial" w:cs="Arial"/>
          <w:sz w:val="24"/>
          <w:szCs w:val="24"/>
        </w:rPr>
        <w:t xml:space="preserve"> </w:t>
      </w:r>
    </w:p>
    <w:p w:rsidR="00BE508B" w:rsidRDefault="00BE508B" w:rsidP="00BE508B">
      <w:pPr>
        <w:pStyle w:val="ListParagraph"/>
        <w:numPr>
          <w:ilvl w:val="0"/>
          <w:numId w:val="2"/>
        </w:numPr>
        <w:jc w:val="both"/>
        <w:rPr>
          <w:rFonts w:ascii="Arial" w:hAnsi="Arial" w:cs="Arial"/>
          <w:sz w:val="24"/>
          <w:szCs w:val="24"/>
        </w:rPr>
      </w:pPr>
      <w:r w:rsidRPr="00BE508B">
        <w:rPr>
          <w:rFonts w:ascii="Arial" w:hAnsi="Arial" w:cs="Arial"/>
          <w:sz w:val="24"/>
          <w:szCs w:val="24"/>
        </w:rPr>
        <w:t>events costs</w:t>
      </w:r>
      <w:r>
        <w:rPr>
          <w:rFonts w:ascii="Arial" w:hAnsi="Arial" w:cs="Arial"/>
          <w:sz w:val="24"/>
          <w:szCs w:val="24"/>
        </w:rPr>
        <w:t>;</w:t>
      </w:r>
      <w:r w:rsidRPr="00BE508B">
        <w:rPr>
          <w:rFonts w:ascii="Arial" w:hAnsi="Arial" w:cs="Arial"/>
          <w:sz w:val="24"/>
          <w:szCs w:val="24"/>
        </w:rPr>
        <w:t xml:space="preserve"> and </w:t>
      </w:r>
    </w:p>
    <w:p w:rsidR="00A37C78" w:rsidRDefault="00BE508B" w:rsidP="00BE508B">
      <w:pPr>
        <w:pStyle w:val="ListParagraph"/>
        <w:numPr>
          <w:ilvl w:val="0"/>
          <w:numId w:val="2"/>
        </w:numPr>
        <w:jc w:val="both"/>
        <w:rPr>
          <w:rFonts w:ascii="Arial" w:hAnsi="Arial" w:cs="Arial"/>
          <w:sz w:val="24"/>
          <w:szCs w:val="24"/>
        </w:rPr>
      </w:pPr>
      <w:r>
        <w:rPr>
          <w:rFonts w:ascii="Arial" w:hAnsi="Arial" w:cs="Arial"/>
          <w:sz w:val="24"/>
          <w:szCs w:val="24"/>
        </w:rPr>
        <w:t>accommodation</w:t>
      </w:r>
    </w:p>
    <w:p w:rsidR="00BE508B" w:rsidRDefault="00BE508B" w:rsidP="00BE508B">
      <w:pPr>
        <w:jc w:val="both"/>
        <w:rPr>
          <w:rFonts w:ascii="Arial" w:hAnsi="Arial" w:cs="Arial"/>
          <w:sz w:val="24"/>
          <w:szCs w:val="24"/>
        </w:rPr>
      </w:pPr>
      <w:r w:rsidRPr="00BE508B">
        <w:rPr>
          <w:rFonts w:ascii="Arial" w:hAnsi="Arial" w:cs="Arial"/>
          <w:sz w:val="24"/>
          <w:szCs w:val="24"/>
        </w:rPr>
        <w:t xml:space="preserve">Municipalities must prioritise the provision of basic services such as electricity, water, sanitation and refuse removal in their MTREF budgets. Municipality may only budget for non-core functions </w:t>
      </w:r>
      <w:r>
        <w:rPr>
          <w:rFonts w:ascii="Arial" w:hAnsi="Arial" w:cs="Arial"/>
          <w:sz w:val="24"/>
          <w:szCs w:val="24"/>
        </w:rPr>
        <w:t>if:</w:t>
      </w:r>
    </w:p>
    <w:p w:rsidR="00BE508B" w:rsidRDefault="00BE508B" w:rsidP="00BE508B">
      <w:pPr>
        <w:pStyle w:val="ListParagraph"/>
        <w:numPr>
          <w:ilvl w:val="0"/>
          <w:numId w:val="4"/>
        </w:numPr>
        <w:jc w:val="both"/>
        <w:rPr>
          <w:rFonts w:ascii="Arial" w:hAnsi="Arial" w:cs="Arial"/>
          <w:sz w:val="24"/>
          <w:szCs w:val="24"/>
        </w:rPr>
      </w:pPr>
      <w:r w:rsidRPr="00BE508B">
        <w:rPr>
          <w:rFonts w:ascii="Arial" w:hAnsi="Arial" w:cs="Arial"/>
          <w:sz w:val="24"/>
          <w:szCs w:val="24"/>
        </w:rPr>
        <w:t>The function is listed in Schedule 4B and 5B of the Constitution;</w:t>
      </w:r>
    </w:p>
    <w:p w:rsidR="00BE508B" w:rsidRDefault="00BE508B" w:rsidP="006F6711">
      <w:pPr>
        <w:pStyle w:val="ListParagraph"/>
        <w:numPr>
          <w:ilvl w:val="0"/>
          <w:numId w:val="4"/>
        </w:numPr>
        <w:jc w:val="both"/>
        <w:rPr>
          <w:rFonts w:ascii="Arial" w:hAnsi="Arial" w:cs="Arial"/>
          <w:sz w:val="24"/>
          <w:szCs w:val="24"/>
        </w:rPr>
      </w:pPr>
      <w:r w:rsidRPr="00BE508B">
        <w:rPr>
          <w:rFonts w:ascii="Arial" w:hAnsi="Arial" w:cs="Arial"/>
          <w:sz w:val="24"/>
          <w:szCs w:val="24"/>
        </w:rPr>
        <w:t>The function is assigned to municipality in terms of national and provincial legislation;</w:t>
      </w:r>
    </w:p>
    <w:p w:rsidR="00BE508B" w:rsidRDefault="00BE508B" w:rsidP="006F6711">
      <w:pPr>
        <w:pStyle w:val="ListParagraph"/>
        <w:numPr>
          <w:ilvl w:val="0"/>
          <w:numId w:val="4"/>
        </w:numPr>
        <w:jc w:val="both"/>
        <w:rPr>
          <w:rFonts w:ascii="Arial" w:hAnsi="Arial" w:cs="Arial"/>
          <w:sz w:val="24"/>
          <w:szCs w:val="24"/>
        </w:rPr>
      </w:pPr>
      <w:r w:rsidRPr="00BE508B">
        <w:rPr>
          <w:rFonts w:ascii="Arial" w:hAnsi="Arial" w:cs="Arial"/>
          <w:sz w:val="24"/>
          <w:szCs w:val="24"/>
        </w:rPr>
        <w:t>The municipality has prioritised the provision of basic services; and</w:t>
      </w:r>
    </w:p>
    <w:p w:rsidR="00BE508B" w:rsidRPr="00BE508B" w:rsidRDefault="00BE508B" w:rsidP="006F6711">
      <w:pPr>
        <w:pStyle w:val="ListParagraph"/>
        <w:numPr>
          <w:ilvl w:val="0"/>
          <w:numId w:val="4"/>
        </w:numPr>
        <w:jc w:val="both"/>
        <w:rPr>
          <w:rFonts w:ascii="Arial" w:hAnsi="Arial" w:cs="Arial"/>
          <w:sz w:val="24"/>
          <w:szCs w:val="24"/>
        </w:rPr>
      </w:pPr>
      <w:r w:rsidRPr="00BE508B">
        <w:rPr>
          <w:rFonts w:ascii="Arial" w:hAnsi="Arial" w:cs="Arial"/>
          <w:sz w:val="24"/>
          <w:szCs w:val="24"/>
        </w:rPr>
        <w:t>It does not jeopardise the financial viability of the municipality.</w:t>
      </w:r>
    </w:p>
    <w:p w:rsidR="00BE508B" w:rsidRDefault="00BE508B" w:rsidP="00BE508B">
      <w:pPr>
        <w:jc w:val="both"/>
        <w:rPr>
          <w:rFonts w:ascii="Arial" w:hAnsi="Arial" w:cs="Arial"/>
          <w:sz w:val="24"/>
          <w:szCs w:val="24"/>
        </w:rPr>
      </w:pPr>
      <w:r>
        <w:rPr>
          <w:rFonts w:ascii="Arial" w:hAnsi="Arial" w:cs="Arial"/>
          <w:sz w:val="24"/>
          <w:szCs w:val="24"/>
        </w:rPr>
        <w:t>The budget for the 201</w:t>
      </w:r>
      <w:r w:rsidR="005423E0">
        <w:rPr>
          <w:rFonts w:ascii="Arial" w:hAnsi="Arial" w:cs="Arial"/>
          <w:sz w:val="24"/>
          <w:szCs w:val="24"/>
        </w:rPr>
        <w:t>6/17</w:t>
      </w:r>
      <w:r>
        <w:rPr>
          <w:rFonts w:ascii="Arial" w:hAnsi="Arial" w:cs="Arial"/>
          <w:sz w:val="24"/>
          <w:szCs w:val="24"/>
        </w:rPr>
        <w:t xml:space="preserve"> financial year eliminates all non-priority spending and will be monitored closely to ensure that overspending is limited to the minimum.</w:t>
      </w:r>
    </w:p>
    <w:p w:rsidR="00BE508B" w:rsidRDefault="00BE508B" w:rsidP="00BE508B">
      <w:pPr>
        <w:jc w:val="both"/>
        <w:rPr>
          <w:rFonts w:ascii="Arial" w:hAnsi="Arial" w:cs="Arial"/>
          <w:sz w:val="24"/>
          <w:szCs w:val="24"/>
        </w:rPr>
      </w:pPr>
    </w:p>
    <w:p w:rsidR="00BE508B" w:rsidRPr="00BE508B" w:rsidRDefault="00BE508B" w:rsidP="00BE508B">
      <w:pPr>
        <w:jc w:val="both"/>
        <w:rPr>
          <w:rFonts w:ascii="Arial" w:hAnsi="Arial" w:cs="Arial"/>
          <w:sz w:val="24"/>
          <w:szCs w:val="24"/>
        </w:rPr>
      </w:pPr>
      <w:r>
        <w:rPr>
          <w:rFonts w:ascii="Arial" w:hAnsi="Arial" w:cs="Arial"/>
          <w:sz w:val="24"/>
          <w:szCs w:val="24"/>
        </w:rPr>
        <w:lastRenderedPageBreak/>
        <w:t>Table 1.1 below, is an extract from Table A4 of the budget.  The schedule indicates the relation between the various expenditure items as budgeted for.</w:t>
      </w:r>
    </w:p>
    <w:p w:rsidR="00A37C78" w:rsidRDefault="00BE508B" w:rsidP="00E204EC">
      <w:pPr>
        <w:jc w:val="both"/>
        <w:rPr>
          <w:rFonts w:ascii="Arial" w:hAnsi="Arial" w:cs="Arial"/>
          <w:b/>
          <w:sz w:val="24"/>
          <w:szCs w:val="24"/>
        </w:rPr>
      </w:pPr>
      <w:bookmarkStart w:id="0" w:name="_GoBack"/>
      <w:bookmarkEnd w:id="0"/>
      <w:r>
        <w:rPr>
          <w:rFonts w:ascii="Arial" w:hAnsi="Arial" w:cs="Arial"/>
          <w:b/>
          <w:sz w:val="24"/>
          <w:szCs w:val="24"/>
        </w:rPr>
        <w:t xml:space="preserve">Extract from </w:t>
      </w:r>
      <w:r w:rsidR="00A37C78">
        <w:rPr>
          <w:rFonts w:ascii="Arial" w:hAnsi="Arial" w:cs="Arial"/>
          <w:b/>
          <w:sz w:val="24"/>
          <w:szCs w:val="24"/>
        </w:rPr>
        <w:t xml:space="preserve">Table </w:t>
      </w:r>
      <w:r>
        <w:rPr>
          <w:rFonts w:ascii="Arial" w:hAnsi="Arial" w:cs="Arial"/>
          <w:b/>
          <w:sz w:val="24"/>
          <w:szCs w:val="24"/>
        </w:rPr>
        <w:t>A4</w:t>
      </w:r>
      <w:r w:rsidR="00A37C78">
        <w:rPr>
          <w:rFonts w:ascii="Arial" w:hAnsi="Arial" w:cs="Arial"/>
          <w:b/>
          <w:sz w:val="24"/>
          <w:szCs w:val="24"/>
        </w:rPr>
        <w:t xml:space="preserve"> Budgeted Financial Performance (revenue and expenditure)</w:t>
      </w:r>
    </w:p>
    <w:p w:rsidR="00763CDC" w:rsidRPr="00763CDC" w:rsidRDefault="00763CDC" w:rsidP="00E204EC">
      <w:pPr>
        <w:jc w:val="both"/>
        <w:rPr>
          <w:rFonts w:ascii="Arial" w:hAnsi="Arial" w:cs="Arial"/>
          <w:i/>
          <w:sz w:val="24"/>
          <w:szCs w:val="24"/>
        </w:rPr>
      </w:pPr>
      <w:r w:rsidRPr="00AA0DE8">
        <w:rPr>
          <w:rFonts w:ascii="Arial" w:hAnsi="Arial" w:cs="Arial"/>
          <w:i/>
          <w:sz w:val="24"/>
          <w:szCs w:val="24"/>
        </w:rPr>
        <w:t>Table 1.1</w:t>
      </w:r>
    </w:p>
    <w:p w:rsidR="00763CDC" w:rsidRDefault="00845D35" w:rsidP="00E204EC">
      <w:pPr>
        <w:jc w:val="both"/>
        <w:rPr>
          <w:rFonts w:ascii="Arial" w:hAnsi="Arial" w:cs="Arial"/>
          <w:sz w:val="24"/>
          <w:szCs w:val="24"/>
        </w:rPr>
      </w:pPr>
      <w:r>
        <w:rPr>
          <w:rFonts w:ascii="Arial" w:hAnsi="Arial" w:cs="Arial"/>
          <w:noProof/>
          <w:sz w:val="24"/>
          <w:szCs w:val="24"/>
          <w:lang w:val="en-ZA" w:eastAsia="en-ZA"/>
        </w:rPr>
        <w:drawing>
          <wp:inline distT="0" distB="0" distL="0" distR="0">
            <wp:extent cx="5667375" cy="2961793"/>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ble 1.1.PNG"/>
                    <pic:cNvPicPr/>
                  </pic:nvPicPr>
                  <pic:blipFill>
                    <a:blip r:embed="rId9">
                      <a:extLst>
                        <a:ext uri="{28A0092B-C50C-407E-A947-70E740481C1C}">
                          <a14:useLocalDpi xmlns:a14="http://schemas.microsoft.com/office/drawing/2010/main" val="0"/>
                        </a:ext>
                      </a:extLst>
                    </a:blip>
                    <a:stretch>
                      <a:fillRect/>
                    </a:stretch>
                  </pic:blipFill>
                  <pic:spPr>
                    <a:xfrm>
                      <a:off x="0" y="0"/>
                      <a:ext cx="5668166" cy="2962206"/>
                    </a:xfrm>
                    <a:prstGeom prst="rect">
                      <a:avLst/>
                    </a:prstGeom>
                  </pic:spPr>
                </pic:pic>
              </a:graphicData>
            </a:graphic>
          </wp:inline>
        </w:drawing>
      </w:r>
    </w:p>
    <w:p w:rsidR="00BE508B" w:rsidRDefault="00BE508B" w:rsidP="00E204EC">
      <w:pPr>
        <w:jc w:val="both"/>
        <w:rPr>
          <w:rFonts w:ascii="Arial" w:hAnsi="Arial" w:cs="Arial"/>
          <w:sz w:val="24"/>
          <w:szCs w:val="24"/>
        </w:rPr>
      </w:pPr>
    </w:p>
    <w:p w:rsidR="00BE508B" w:rsidRDefault="00BE508B" w:rsidP="00E204EC">
      <w:pPr>
        <w:jc w:val="both"/>
        <w:rPr>
          <w:rFonts w:ascii="Arial" w:hAnsi="Arial" w:cs="Arial"/>
          <w:sz w:val="24"/>
          <w:szCs w:val="24"/>
        </w:rPr>
      </w:pPr>
      <w:r w:rsidRPr="00845D35">
        <w:rPr>
          <w:rFonts w:ascii="Arial" w:hAnsi="Arial" w:cs="Arial"/>
          <w:sz w:val="24"/>
          <w:szCs w:val="24"/>
        </w:rPr>
        <w:t>The expe</w:t>
      </w:r>
      <w:r w:rsidR="00845D35" w:rsidRPr="00845D35">
        <w:rPr>
          <w:rFonts w:ascii="Arial" w:hAnsi="Arial" w:cs="Arial"/>
          <w:sz w:val="24"/>
          <w:szCs w:val="24"/>
        </w:rPr>
        <w:t>nditure on salaries is set at 36.40</w:t>
      </w:r>
      <w:r w:rsidRPr="00845D35">
        <w:rPr>
          <w:rFonts w:ascii="Arial" w:hAnsi="Arial" w:cs="Arial"/>
          <w:sz w:val="24"/>
          <w:szCs w:val="24"/>
        </w:rPr>
        <w:t>% of the operating expenditure.</w:t>
      </w:r>
      <w:r>
        <w:rPr>
          <w:rFonts w:ascii="Arial" w:hAnsi="Arial" w:cs="Arial"/>
          <w:sz w:val="24"/>
          <w:szCs w:val="24"/>
        </w:rPr>
        <w:t xml:space="preserve">  </w:t>
      </w:r>
    </w:p>
    <w:p w:rsidR="00BE508B" w:rsidRDefault="00BE508B" w:rsidP="00E204EC">
      <w:pPr>
        <w:jc w:val="both"/>
        <w:rPr>
          <w:rFonts w:ascii="Arial" w:hAnsi="Arial" w:cs="Arial"/>
          <w:sz w:val="24"/>
          <w:szCs w:val="24"/>
        </w:rPr>
      </w:pPr>
      <w:r>
        <w:rPr>
          <w:rFonts w:ascii="Arial" w:hAnsi="Arial" w:cs="Arial"/>
          <w:sz w:val="24"/>
          <w:szCs w:val="24"/>
        </w:rPr>
        <w:t>In relation to budgeted operating income from own generated funds (refer to</w:t>
      </w:r>
      <w:r w:rsidR="00845D35">
        <w:rPr>
          <w:rFonts w:ascii="Arial" w:hAnsi="Arial" w:cs="Arial"/>
          <w:sz w:val="24"/>
          <w:szCs w:val="24"/>
        </w:rPr>
        <w:t xml:space="preserve"> table 1.2) which amounts to R59</w:t>
      </w:r>
      <w:proofErr w:type="gramStart"/>
      <w:r w:rsidR="00845D35">
        <w:rPr>
          <w:rFonts w:ascii="Arial" w:hAnsi="Arial" w:cs="Arial"/>
          <w:sz w:val="24"/>
          <w:szCs w:val="24"/>
        </w:rPr>
        <w:t>,</w:t>
      </w:r>
      <w:r>
        <w:rPr>
          <w:rFonts w:ascii="Arial" w:hAnsi="Arial" w:cs="Arial"/>
          <w:sz w:val="24"/>
          <w:szCs w:val="24"/>
        </w:rPr>
        <w:t>1</w:t>
      </w:r>
      <w:r w:rsidR="00845D35">
        <w:rPr>
          <w:rFonts w:ascii="Arial" w:hAnsi="Arial" w:cs="Arial"/>
          <w:sz w:val="24"/>
          <w:szCs w:val="24"/>
        </w:rPr>
        <w:t>81</w:t>
      </w:r>
      <w:proofErr w:type="gramEnd"/>
      <w:r>
        <w:rPr>
          <w:rFonts w:ascii="Arial" w:hAnsi="Arial" w:cs="Arial"/>
          <w:sz w:val="24"/>
          <w:szCs w:val="24"/>
        </w:rPr>
        <w:t xml:space="preserve"> million (excluding electricity), the relation of salary expense to o</w:t>
      </w:r>
      <w:r w:rsidR="00845D35">
        <w:rPr>
          <w:rFonts w:ascii="Arial" w:hAnsi="Arial" w:cs="Arial"/>
          <w:sz w:val="24"/>
          <w:szCs w:val="24"/>
        </w:rPr>
        <w:t>perating income amounts to 102.86</w:t>
      </w:r>
      <w:r>
        <w:rPr>
          <w:rFonts w:ascii="Arial" w:hAnsi="Arial" w:cs="Arial"/>
          <w:sz w:val="24"/>
          <w:szCs w:val="24"/>
        </w:rPr>
        <w:t>%. This indicates that income from own generated funds should be monitored closely to ensure that Mohokare Local Municipality is not reliant on equitable share to fund the salary bill.</w:t>
      </w:r>
    </w:p>
    <w:p w:rsidR="00BE508B" w:rsidRDefault="00BE508B" w:rsidP="00E204EC">
      <w:pPr>
        <w:jc w:val="both"/>
        <w:rPr>
          <w:rFonts w:ascii="Arial" w:hAnsi="Arial" w:cs="Arial"/>
          <w:b/>
          <w:sz w:val="24"/>
          <w:szCs w:val="24"/>
        </w:rPr>
      </w:pPr>
    </w:p>
    <w:p w:rsidR="00186453" w:rsidRDefault="00186453" w:rsidP="00E204EC">
      <w:pPr>
        <w:jc w:val="both"/>
        <w:rPr>
          <w:rFonts w:ascii="Arial" w:hAnsi="Arial" w:cs="Arial"/>
          <w:b/>
          <w:sz w:val="24"/>
          <w:szCs w:val="24"/>
        </w:rPr>
      </w:pPr>
      <w:r>
        <w:rPr>
          <w:rFonts w:ascii="Arial" w:hAnsi="Arial" w:cs="Arial"/>
          <w:b/>
          <w:sz w:val="24"/>
          <w:szCs w:val="24"/>
        </w:rPr>
        <w:t>O</w:t>
      </w:r>
      <w:r w:rsidR="00BE508B">
        <w:rPr>
          <w:rFonts w:ascii="Arial" w:hAnsi="Arial" w:cs="Arial"/>
          <w:b/>
          <w:sz w:val="24"/>
          <w:szCs w:val="24"/>
        </w:rPr>
        <w:t>perating Revenue</w:t>
      </w:r>
    </w:p>
    <w:p w:rsidR="00186453" w:rsidRDefault="00186453" w:rsidP="00E204EC">
      <w:pPr>
        <w:jc w:val="both"/>
        <w:rPr>
          <w:rFonts w:ascii="Arial" w:hAnsi="Arial" w:cs="Arial"/>
          <w:sz w:val="24"/>
          <w:szCs w:val="24"/>
        </w:rPr>
      </w:pPr>
      <w:r>
        <w:rPr>
          <w:rFonts w:ascii="Arial" w:hAnsi="Arial" w:cs="Arial"/>
          <w:sz w:val="24"/>
          <w:szCs w:val="24"/>
        </w:rPr>
        <w:t>Local government is in essence funded from three sources.  Assessment rates, revenues from trading services and transfers from national government.</w:t>
      </w:r>
    </w:p>
    <w:p w:rsidR="00186453" w:rsidRDefault="00186453" w:rsidP="00E204EC">
      <w:pPr>
        <w:jc w:val="both"/>
        <w:rPr>
          <w:rFonts w:ascii="Arial" w:hAnsi="Arial" w:cs="Arial"/>
          <w:sz w:val="24"/>
          <w:szCs w:val="24"/>
        </w:rPr>
      </w:pPr>
      <w:r>
        <w:rPr>
          <w:rFonts w:ascii="Arial" w:hAnsi="Arial" w:cs="Arial"/>
          <w:sz w:val="24"/>
          <w:szCs w:val="24"/>
        </w:rPr>
        <w:t>The following schedule sets out the various revenue components of Mohokare Local Municipality’s operating budget.</w:t>
      </w:r>
    </w:p>
    <w:p w:rsidR="00186453" w:rsidRDefault="00186453" w:rsidP="00E204EC">
      <w:pPr>
        <w:jc w:val="both"/>
        <w:rPr>
          <w:rFonts w:ascii="Arial" w:hAnsi="Arial" w:cs="Arial"/>
          <w:sz w:val="24"/>
          <w:szCs w:val="24"/>
        </w:rPr>
      </w:pPr>
    </w:p>
    <w:p w:rsidR="00BE508B" w:rsidRDefault="00BE508B" w:rsidP="00BE508B">
      <w:pPr>
        <w:jc w:val="both"/>
        <w:rPr>
          <w:rFonts w:ascii="Arial" w:hAnsi="Arial" w:cs="Arial"/>
          <w:b/>
          <w:sz w:val="24"/>
          <w:szCs w:val="24"/>
        </w:rPr>
      </w:pPr>
      <w:r>
        <w:rPr>
          <w:rFonts w:ascii="Arial" w:hAnsi="Arial" w:cs="Arial"/>
          <w:b/>
          <w:sz w:val="24"/>
          <w:szCs w:val="24"/>
        </w:rPr>
        <w:t>Extract from Table A4 Budgeted Financial Performance (revenue and expenditure)</w:t>
      </w:r>
    </w:p>
    <w:p w:rsidR="00763CDC" w:rsidRPr="00763CDC" w:rsidRDefault="00763CDC" w:rsidP="00E204EC">
      <w:pPr>
        <w:jc w:val="both"/>
        <w:rPr>
          <w:rFonts w:ascii="Arial" w:hAnsi="Arial" w:cs="Arial"/>
          <w:i/>
          <w:sz w:val="24"/>
          <w:szCs w:val="24"/>
        </w:rPr>
      </w:pPr>
      <w:r>
        <w:rPr>
          <w:rFonts w:ascii="Arial" w:hAnsi="Arial" w:cs="Arial"/>
          <w:i/>
          <w:sz w:val="24"/>
          <w:szCs w:val="24"/>
        </w:rPr>
        <w:lastRenderedPageBreak/>
        <w:t>Table 1.2</w:t>
      </w:r>
    </w:p>
    <w:p w:rsidR="00763CDC" w:rsidRDefault="00845D35" w:rsidP="00E204EC">
      <w:pPr>
        <w:jc w:val="both"/>
        <w:rPr>
          <w:rFonts w:ascii="Arial" w:hAnsi="Arial" w:cs="Arial"/>
          <w:b/>
          <w:sz w:val="24"/>
          <w:szCs w:val="24"/>
        </w:rPr>
      </w:pPr>
      <w:r>
        <w:rPr>
          <w:rFonts w:ascii="Arial" w:hAnsi="Arial" w:cs="Arial"/>
          <w:b/>
          <w:noProof/>
          <w:sz w:val="24"/>
          <w:szCs w:val="24"/>
          <w:lang w:val="en-ZA" w:eastAsia="en-ZA"/>
        </w:rPr>
        <w:drawing>
          <wp:inline distT="0" distB="0" distL="0" distR="0">
            <wp:extent cx="5868219" cy="3553321"/>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ble 1.2.PNG"/>
                    <pic:cNvPicPr/>
                  </pic:nvPicPr>
                  <pic:blipFill>
                    <a:blip r:embed="rId10">
                      <a:extLst>
                        <a:ext uri="{28A0092B-C50C-407E-A947-70E740481C1C}">
                          <a14:useLocalDpi xmlns:a14="http://schemas.microsoft.com/office/drawing/2010/main" val="0"/>
                        </a:ext>
                      </a:extLst>
                    </a:blip>
                    <a:stretch>
                      <a:fillRect/>
                    </a:stretch>
                  </pic:blipFill>
                  <pic:spPr>
                    <a:xfrm>
                      <a:off x="0" y="0"/>
                      <a:ext cx="5868219" cy="3553321"/>
                    </a:xfrm>
                    <a:prstGeom prst="rect">
                      <a:avLst/>
                    </a:prstGeom>
                  </pic:spPr>
                </pic:pic>
              </a:graphicData>
            </a:graphic>
          </wp:inline>
        </w:drawing>
      </w:r>
    </w:p>
    <w:p w:rsidR="00BE508B" w:rsidRPr="00BE508B" w:rsidRDefault="00BE508B" w:rsidP="00E204EC">
      <w:pPr>
        <w:jc w:val="both"/>
        <w:rPr>
          <w:rFonts w:ascii="Arial" w:hAnsi="Arial" w:cs="Arial"/>
          <w:sz w:val="24"/>
          <w:szCs w:val="24"/>
        </w:rPr>
      </w:pPr>
    </w:p>
    <w:p w:rsidR="00E21E08" w:rsidRDefault="00E21E08" w:rsidP="00E204EC">
      <w:pPr>
        <w:jc w:val="both"/>
        <w:rPr>
          <w:rFonts w:ascii="Arial" w:hAnsi="Arial" w:cs="Arial"/>
          <w:b/>
          <w:sz w:val="24"/>
          <w:szCs w:val="24"/>
        </w:rPr>
      </w:pPr>
      <w:r>
        <w:rPr>
          <w:rFonts w:ascii="Arial" w:hAnsi="Arial" w:cs="Arial"/>
          <w:b/>
          <w:sz w:val="24"/>
          <w:szCs w:val="24"/>
        </w:rPr>
        <w:t>Allocation of surplus and recognizing of capital transfers</w:t>
      </w:r>
    </w:p>
    <w:p w:rsidR="00763CDC" w:rsidRDefault="00C03E2C" w:rsidP="00E204EC">
      <w:pPr>
        <w:jc w:val="both"/>
        <w:rPr>
          <w:rFonts w:ascii="Arial" w:hAnsi="Arial" w:cs="Arial"/>
          <w:i/>
          <w:sz w:val="24"/>
          <w:szCs w:val="24"/>
        </w:rPr>
      </w:pPr>
      <w:r w:rsidRPr="00E21E08">
        <w:rPr>
          <w:rFonts w:ascii="Arial" w:hAnsi="Arial" w:cs="Arial"/>
          <w:i/>
          <w:sz w:val="24"/>
          <w:szCs w:val="24"/>
        </w:rPr>
        <w:t>Table 1.3</w:t>
      </w:r>
    </w:p>
    <w:p w:rsidR="00E21E08" w:rsidRPr="00E21E08" w:rsidRDefault="007A1641" w:rsidP="00E204EC">
      <w:pPr>
        <w:jc w:val="both"/>
        <w:rPr>
          <w:rFonts w:ascii="Arial" w:hAnsi="Arial" w:cs="Arial"/>
          <w:i/>
          <w:sz w:val="24"/>
          <w:szCs w:val="24"/>
        </w:rPr>
      </w:pPr>
      <w:r>
        <w:rPr>
          <w:rFonts w:ascii="Arial" w:hAnsi="Arial" w:cs="Arial"/>
          <w:i/>
          <w:noProof/>
          <w:sz w:val="24"/>
          <w:szCs w:val="24"/>
          <w:lang w:val="en-ZA" w:eastAsia="en-ZA"/>
        </w:rPr>
        <w:drawing>
          <wp:inline distT="0" distB="0" distL="0" distR="0">
            <wp:extent cx="4829849" cy="203863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ble 1.3.PNG"/>
                    <pic:cNvPicPr/>
                  </pic:nvPicPr>
                  <pic:blipFill>
                    <a:blip r:embed="rId11">
                      <a:extLst>
                        <a:ext uri="{28A0092B-C50C-407E-A947-70E740481C1C}">
                          <a14:useLocalDpi xmlns:a14="http://schemas.microsoft.com/office/drawing/2010/main" val="0"/>
                        </a:ext>
                      </a:extLst>
                    </a:blip>
                    <a:stretch>
                      <a:fillRect/>
                    </a:stretch>
                  </pic:blipFill>
                  <pic:spPr>
                    <a:xfrm>
                      <a:off x="0" y="0"/>
                      <a:ext cx="4829849" cy="2038635"/>
                    </a:xfrm>
                    <a:prstGeom prst="rect">
                      <a:avLst/>
                    </a:prstGeom>
                  </pic:spPr>
                </pic:pic>
              </a:graphicData>
            </a:graphic>
          </wp:inline>
        </w:drawing>
      </w:r>
    </w:p>
    <w:p w:rsidR="00C03E2C" w:rsidRDefault="00C03E2C" w:rsidP="00E204EC">
      <w:pPr>
        <w:jc w:val="both"/>
        <w:rPr>
          <w:rFonts w:ascii="Arial" w:hAnsi="Arial" w:cs="Arial"/>
          <w:sz w:val="24"/>
          <w:szCs w:val="24"/>
        </w:rPr>
      </w:pPr>
      <w:r w:rsidRPr="00E21E08">
        <w:rPr>
          <w:rFonts w:ascii="Arial" w:hAnsi="Arial" w:cs="Arial"/>
          <w:sz w:val="24"/>
          <w:szCs w:val="24"/>
        </w:rPr>
        <w:t>It is noted that the budget and the movements within the three years reflects a balanced budget.</w:t>
      </w:r>
    </w:p>
    <w:p w:rsidR="00E21E08" w:rsidRDefault="00E21E08" w:rsidP="00E204EC">
      <w:pPr>
        <w:jc w:val="both"/>
        <w:rPr>
          <w:rFonts w:ascii="Arial" w:hAnsi="Arial" w:cs="Arial"/>
          <w:sz w:val="24"/>
          <w:szCs w:val="24"/>
        </w:rPr>
      </w:pPr>
      <w:r>
        <w:rPr>
          <w:rFonts w:ascii="Arial" w:hAnsi="Arial" w:cs="Arial"/>
          <w:sz w:val="24"/>
          <w:szCs w:val="24"/>
        </w:rPr>
        <w:t xml:space="preserve">The </w:t>
      </w:r>
      <w:r w:rsidR="007A1641">
        <w:rPr>
          <w:rFonts w:ascii="Arial" w:hAnsi="Arial" w:cs="Arial"/>
          <w:sz w:val="24"/>
          <w:szCs w:val="24"/>
        </w:rPr>
        <w:t>surplus budgeted for in the 2016</w:t>
      </w:r>
      <w:r>
        <w:rPr>
          <w:rFonts w:ascii="Arial" w:hAnsi="Arial" w:cs="Arial"/>
          <w:sz w:val="24"/>
          <w:szCs w:val="24"/>
        </w:rPr>
        <w:t>/1</w:t>
      </w:r>
      <w:r w:rsidR="007A1641">
        <w:rPr>
          <w:rFonts w:ascii="Arial" w:hAnsi="Arial" w:cs="Arial"/>
          <w:sz w:val="24"/>
          <w:szCs w:val="24"/>
        </w:rPr>
        <w:t>7</w:t>
      </w:r>
      <w:r>
        <w:rPr>
          <w:rFonts w:ascii="Arial" w:hAnsi="Arial" w:cs="Arial"/>
          <w:sz w:val="24"/>
          <w:szCs w:val="24"/>
        </w:rPr>
        <w:t xml:space="preserve"> financial year is to assist with the </w:t>
      </w:r>
      <w:r w:rsidR="007A1641">
        <w:rPr>
          <w:rFonts w:ascii="Arial" w:hAnsi="Arial" w:cs="Arial"/>
          <w:sz w:val="24"/>
          <w:szCs w:val="24"/>
        </w:rPr>
        <w:t>repayment of outstanding creditors arising from previous financial years</w:t>
      </w:r>
      <w:r>
        <w:rPr>
          <w:rFonts w:ascii="Arial" w:hAnsi="Arial" w:cs="Arial"/>
          <w:sz w:val="24"/>
          <w:szCs w:val="24"/>
        </w:rPr>
        <w:t>.</w:t>
      </w:r>
    </w:p>
    <w:p w:rsidR="00BE508B" w:rsidRDefault="00BE508B">
      <w:pPr>
        <w:rPr>
          <w:rFonts w:ascii="Arial" w:hAnsi="Arial" w:cs="Arial"/>
          <w:b/>
          <w:sz w:val="24"/>
          <w:szCs w:val="24"/>
        </w:rPr>
      </w:pPr>
    </w:p>
    <w:p w:rsidR="00C03E2C" w:rsidRDefault="00C03E2C" w:rsidP="00E204EC">
      <w:pPr>
        <w:jc w:val="both"/>
        <w:rPr>
          <w:rFonts w:ascii="Arial" w:hAnsi="Arial" w:cs="Arial"/>
          <w:b/>
          <w:sz w:val="24"/>
          <w:szCs w:val="24"/>
        </w:rPr>
      </w:pPr>
      <w:r>
        <w:rPr>
          <w:rFonts w:ascii="Arial" w:hAnsi="Arial" w:cs="Arial"/>
          <w:b/>
          <w:sz w:val="24"/>
          <w:szCs w:val="24"/>
        </w:rPr>
        <w:lastRenderedPageBreak/>
        <w:t>National, Provincial and District priorities</w:t>
      </w:r>
    </w:p>
    <w:p w:rsidR="00C03E2C" w:rsidRDefault="00C03E2C" w:rsidP="00E204EC">
      <w:pPr>
        <w:jc w:val="both"/>
        <w:rPr>
          <w:rFonts w:ascii="Arial" w:hAnsi="Arial" w:cs="Arial"/>
          <w:sz w:val="24"/>
          <w:szCs w:val="24"/>
        </w:rPr>
      </w:pPr>
      <w:r>
        <w:rPr>
          <w:rFonts w:ascii="Arial" w:hAnsi="Arial" w:cs="Arial"/>
          <w:sz w:val="24"/>
          <w:szCs w:val="24"/>
        </w:rPr>
        <w:t>The Municipality’s budget must always be seen within the context of the policies and financial priorities of National and Provincial government.  All spheres of Government are partners in meeting the service delivery challenges we face in Mohokare and the municipality cannot meet these challenges alone.  South Africa has achieved considerable success in reaching the current level of macro-economic stability, but our own local economy is still plagued with high levels of unemployment and poverty.</w:t>
      </w:r>
    </w:p>
    <w:p w:rsidR="00C03E2C" w:rsidRDefault="00C03E2C" w:rsidP="00E204EC">
      <w:pPr>
        <w:jc w:val="both"/>
        <w:rPr>
          <w:rFonts w:ascii="Arial" w:hAnsi="Arial" w:cs="Arial"/>
          <w:sz w:val="24"/>
          <w:szCs w:val="24"/>
        </w:rPr>
      </w:pPr>
      <w:r>
        <w:rPr>
          <w:rFonts w:ascii="Arial" w:hAnsi="Arial" w:cs="Arial"/>
          <w:sz w:val="24"/>
          <w:szCs w:val="24"/>
        </w:rPr>
        <w:t>The following table sets out the allocations to Mohokare Local Mun</w:t>
      </w:r>
      <w:r w:rsidR="0056110E">
        <w:rPr>
          <w:rFonts w:ascii="Arial" w:hAnsi="Arial" w:cs="Arial"/>
          <w:sz w:val="24"/>
          <w:szCs w:val="24"/>
        </w:rPr>
        <w:t>icipality as per the National Di</w:t>
      </w:r>
      <w:r>
        <w:rPr>
          <w:rFonts w:ascii="Arial" w:hAnsi="Arial" w:cs="Arial"/>
          <w:sz w:val="24"/>
          <w:szCs w:val="24"/>
        </w:rPr>
        <w:t>vision of Revenue Act for the MTREF period:</w:t>
      </w:r>
    </w:p>
    <w:p w:rsidR="00BE508B" w:rsidRDefault="00BE508B" w:rsidP="00E204EC">
      <w:pPr>
        <w:jc w:val="both"/>
        <w:rPr>
          <w:rFonts w:ascii="Arial" w:hAnsi="Arial" w:cs="Arial"/>
          <w:b/>
          <w:sz w:val="24"/>
          <w:szCs w:val="24"/>
        </w:rPr>
      </w:pPr>
      <w:r>
        <w:rPr>
          <w:rFonts w:ascii="Arial" w:hAnsi="Arial" w:cs="Arial"/>
          <w:b/>
          <w:sz w:val="24"/>
          <w:szCs w:val="24"/>
        </w:rPr>
        <w:t>Extract from table SA18 Transfers and grant receipts:</w:t>
      </w:r>
    </w:p>
    <w:p w:rsidR="00BE508B" w:rsidRDefault="00BE508B" w:rsidP="00BE508B">
      <w:pPr>
        <w:jc w:val="both"/>
        <w:rPr>
          <w:rFonts w:ascii="Arial" w:hAnsi="Arial" w:cs="Arial"/>
          <w:i/>
          <w:sz w:val="24"/>
          <w:szCs w:val="24"/>
        </w:rPr>
      </w:pPr>
      <w:r>
        <w:rPr>
          <w:rFonts w:ascii="Arial" w:hAnsi="Arial" w:cs="Arial"/>
          <w:i/>
          <w:sz w:val="24"/>
          <w:szCs w:val="24"/>
        </w:rPr>
        <w:t>Table 1.4</w:t>
      </w:r>
    </w:p>
    <w:p w:rsidR="00BE508B" w:rsidRPr="00BE508B" w:rsidRDefault="007A1641" w:rsidP="00E204EC">
      <w:pPr>
        <w:jc w:val="both"/>
        <w:rPr>
          <w:rFonts w:ascii="Arial" w:hAnsi="Arial" w:cs="Arial"/>
          <w:b/>
          <w:sz w:val="24"/>
          <w:szCs w:val="24"/>
        </w:rPr>
      </w:pPr>
      <w:r>
        <w:rPr>
          <w:rFonts w:ascii="Arial" w:hAnsi="Arial" w:cs="Arial"/>
          <w:b/>
          <w:noProof/>
          <w:sz w:val="24"/>
          <w:szCs w:val="24"/>
          <w:lang w:val="en-ZA" w:eastAsia="en-ZA"/>
        </w:rPr>
        <w:drawing>
          <wp:inline distT="0" distB="0" distL="0" distR="0">
            <wp:extent cx="4791744" cy="3762900"/>
            <wp:effectExtent l="0" t="0" r="889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ble1.4.PNG"/>
                    <pic:cNvPicPr/>
                  </pic:nvPicPr>
                  <pic:blipFill>
                    <a:blip r:embed="rId12">
                      <a:extLst>
                        <a:ext uri="{28A0092B-C50C-407E-A947-70E740481C1C}">
                          <a14:useLocalDpi xmlns:a14="http://schemas.microsoft.com/office/drawing/2010/main" val="0"/>
                        </a:ext>
                      </a:extLst>
                    </a:blip>
                    <a:stretch>
                      <a:fillRect/>
                    </a:stretch>
                  </pic:blipFill>
                  <pic:spPr>
                    <a:xfrm>
                      <a:off x="0" y="0"/>
                      <a:ext cx="4791744" cy="3762900"/>
                    </a:xfrm>
                    <a:prstGeom prst="rect">
                      <a:avLst/>
                    </a:prstGeom>
                  </pic:spPr>
                </pic:pic>
              </a:graphicData>
            </a:graphic>
          </wp:inline>
        </w:drawing>
      </w:r>
    </w:p>
    <w:p w:rsidR="00244859" w:rsidRDefault="00244859" w:rsidP="00E204EC">
      <w:pPr>
        <w:jc w:val="both"/>
        <w:rPr>
          <w:rFonts w:ascii="Arial" w:hAnsi="Arial" w:cs="Arial"/>
          <w:b/>
          <w:sz w:val="24"/>
          <w:szCs w:val="24"/>
        </w:rPr>
      </w:pPr>
      <w:r>
        <w:rPr>
          <w:rFonts w:ascii="Arial" w:hAnsi="Arial" w:cs="Arial"/>
          <w:b/>
          <w:sz w:val="24"/>
          <w:szCs w:val="24"/>
        </w:rPr>
        <w:t>Conclusion</w:t>
      </w:r>
    </w:p>
    <w:p w:rsidR="00244859" w:rsidRDefault="007A1641" w:rsidP="00E204EC">
      <w:pPr>
        <w:jc w:val="both"/>
        <w:rPr>
          <w:rFonts w:ascii="Arial" w:hAnsi="Arial" w:cs="Arial"/>
          <w:sz w:val="24"/>
          <w:szCs w:val="24"/>
        </w:rPr>
      </w:pPr>
      <w:r>
        <w:rPr>
          <w:rFonts w:ascii="Arial" w:hAnsi="Arial" w:cs="Arial"/>
          <w:sz w:val="24"/>
          <w:szCs w:val="24"/>
        </w:rPr>
        <w:t>The 2016</w:t>
      </w:r>
      <w:r w:rsidR="00244859">
        <w:rPr>
          <w:rFonts w:ascii="Arial" w:hAnsi="Arial" w:cs="Arial"/>
          <w:sz w:val="24"/>
          <w:szCs w:val="24"/>
        </w:rPr>
        <w:t>/1</w:t>
      </w:r>
      <w:r>
        <w:rPr>
          <w:rFonts w:ascii="Arial" w:hAnsi="Arial" w:cs="Arial"/>
          <w:sz w:val="24"/>
          <w:szCs w:val="24"/>
        </w:rPr>
        <w:t>7</w:t>
      </w:r>
      <w:r w:rsidR="00244859">
        <w:rPr>
          <w:rFonts w:ascii="Arial" w:hAnsi="Arial" w:cs="Arial"/>
          <w:sz w:val="24"/>
          <w:szCs w:val="24"/>
        </w:rPr>
        <w:t xml:space="preserve"> budget for Mohokare Local Municipality is </w:t>
      </w:r>
      <w:r w:rsidR="00BE508B">
        <w:rPr>
          <w:rFonts w:ascii="Arial" w:hAnsi="Arial" w:cs="Arial"/>
          <w:sz w:val="24"/>
          <w:szCs w:val="24"/>
        </w:rPr>
        <w:t>the last budget to be prepared by the current Council.  Tremendous progress in terms of Mohokare Local Municipality has been seen through the term of this Council.</w:t>
      </w:r>
    </w:p>
    <w:p w:rsidR="00BE508B" w:rsidRDefault="00BE508B" w:rsidP="00E204EC">
      <w:pPr>
        <w:jc w:val="both"/>
        <w:rPr>
          <w:rFonts w:ascii="Arial" w:hAnsi="Arial" w:cs="Arial"/>
          <w:sz w:val="24"/>
          <w:szCs w:val="24"/>
        </w:rPr>
      </w:pPr>
      <w:r>
        <w:rPr>
          <w:rFonts w:ascii="Arial" w:hAnsi="Arial" w:cs="Arial"/>
          <w:sz w:val="24"/>
          <w:szCs w:val="24"/>
        </w:rPr>
        <w:t>All efforts has been made, including a successful consultative period, to ensure that this budget mitigates as far as possible the rate and tariff burden on our domestic and business customers and also allows for the necessary funds to be available to attain a</w:t>
      </w:r>
      <w:r w:rsidR="007A1641">
        <w:rPr>
          <w:rFonts w:ascii="Arial" w:hAnsi="Arial" w:cs="Arial"/>
          <w:sz w:val="24"/>
          <w:szCs w:val="24"/>
        </w:rPr>
        <w:t xml:space="preserve"> funded budget for the 2016/17</w:t>
      </w:r>
      <w:r>
        <w:rPr>
          <w:rFonts w:ascii="Arial" w:hAnsi="Arial" w:cs="Arial"/>
          <w:sz w:val="24"/>
          <w:szCs w:val="24"/>
        </w:rPr>
        <w:t xml:space="preserve"> period.</w:t>
      </w:r>
    </w:p>
    <w:p w:rsidR="00244859" w:rsidRDefault="00244859">
      <w:pPr>
        <w:rPr>
          <w:rFonts w:ascii="Arial" w:hAnsi="Arial" w:cs="Arial"/>
          <w:sz w:val="24"/>
          <w:szCs w:val="24"/>
        </w:rPr>
      </w:pPr>
      <w:r>
        <w:rPr>
          <w:rFonts w:ascii="Arial" w:hAnsi="Arial" w:cs="Arial"/>
          <w:sz w:val="24"/>
          <w:szCs w:val="24"/>
        </w:rPr>
        <w:lastRenderedPageBreak/>
        <w:br w:type="page"/>
      </w:r>
    </w:p>
    <w:p w:rsidR="00244859" w:rsidRPr="00244859" w:rsidRDefault="00244859" w:rsidP="00E204EC">
      <w:pPr>
        <w:jc w:val="both"/>
        <w:rPr>
          <w:rFonts w:ascii="Arial" w:hAnsi="Arial" w:cs="Arial"/>
          <w:b/>
          <w:sz w:val="24"/>
          <w:szCs w:val="24"/>
        </w:rPr>
      </w:pPr>
      <w:r>
        <w:rPr>
          <w:rFonts w:ascii="Arial" w:hAnsi="Arial" w:cs="Arial"/>
          <w:b/>
          <w:sz w:val="24"/>
          <w:szCs w:val="24"/>
        </w:rPr>
        <w:lastRenderedPageBreak/>
        <w:t>Section 2 – Budget Presentation</w:t>
      </w:r>
    </w:p>
    <w:p w:rsidR="00806945" w:rsidRDefault="00244859" w:rsidP="00E204EC">
      <w:pPr>
        <w:jc w:val="both"/>
        <w:rPr>
          <w:rFonts w:ascii="Arial" w:hAnsi="Arial" w:cs="Arial"/>
          <w:b/>
          <w:sz w:val="24"/>
          <w:szCs w:val="24"/>
        </w:rPr>
      </w:pPr>
      <w:r>
        <w:rPr>
          <w:rFonts w:ascii="Arial" w:hAnsi="Arial" w:cs="Arial"/>
          <w:b/>
          <w:sz w:val="24"/>
          <w:szCs w:val="24"/>
        </w:rPr>
        <w:t>Past performance</w:t>
      </w:r>
    </w:p>
    <w:p w:rsidR="00244859" w:rsidRDefault="00244859" w:rsidP="00E204EC">
      <w:pPr>
        <w:jc w:val="both"/>
        <w:rPr>
          <w:rFonts w:ascii="Arial" w:hAnsi="Arial" w:cs="Arial"/>
          <w:sz w:val="24"/>
          <w:szCs w:val="24"/>
        </w:rPr>
      </w:pPr>
      <w:r>
        <w:rPr>
          <w:rFonts w:ascii="Arial" w:hAnsi="Arial" w:cs="Arial"/>
          <w:sz w:val="24"/>
          <w:szCs w:val="24"/>
        </w:rPr>
        <w:t xml:space="preserve">During the past </w:t>
      </w:r>
      <w:r w:rsidR="007A1641">
        <w:rPr>
          <w:rFonts w:ascii="Arial" w:hAnsi="Arial" w:cs="Arial"/>
          <w:sz w:val="24"/>
          <w:szCs w:val="24"/>
        </w:rPr>
        <w:t>three</w:t>
      </w:r>
      <w:r>
        <w:rPr>
          <w:rFonts w:ascii="Arial" w:hAnsi="Arial" w:cs="Arial"/>
          <w:sz w:val="24"/>
          <w:szCs w:val="24"/>
        </w:rPr>
        <w:t xml:space="preserve"> years, Mohokare Local Municipality improved their audit opinion from a disclaimer (2011/12) to a qualified audit opinion (2012/13 and 2013/14)</w:t>
      </w:r>
      <w:r w:rsidR="007A1641">
        <w:rPr>
          <w:rFonts w:ascii="Arial" w:hAnsi="Arial" w:cs="Arial"/>
          <w:sz w:val="24"/>
          <w:szCs w:val="24"/>
        </w:rPr>
        <w:t xml:space="preserve"> and ultimately an unqualified audit opinion in 2014/15</w:t>
      </w:r>
      <w:r>
        <w:rPr>
          <w:rFonts w:ascii="Arial" w:hAnsi="Arial" w:cs="Arial"/>
          <w:sz w:val="24"/>
          <w:szCs w:val="24"/>
        </w:rPr>
        <w:t>.</w:t>
      </w:r>
    </w:p>
    <w:p w:rsidR="00244859" w:rsidRDefault="00244859" w:rsidP="00E204EC">
      <w:pPr>
        <w:jc w:val="both"/>
        <w:rPr>
          <w:rFonts w:ascii="Arial" w:hAnsi="Arial" w:cs="Arial"/>
          <w:sz w:val="24"/>
          <w:szCs w:val="24"/>
        </w:rPr>
      </w:pPr>
      <w:r>
        <w:rPr>
          <w:rFonts w:ascii="Arial" w:hAnsi="Arial" w:cs="Arial"/>
          <w:sz w:val="24"/>
          <w:szCs w:val="24"/>
        </w:rPr>
        <w:t>Mohokare Local Municipality has experienced severe cash f</w:t>
      </w:r>
      <w:r w:rsidR="00B00E4D">
        <w:rPr>
          <w:rFonts w:ascii="Arial" w:hAnsi="Arial" w:cs="Arial"/>
          <w:sz w:val="24"/>
          <w:szCs w:val="24"/>
        </w:rPr>
        <w:t>low problems during the past three</w:t>
      </w:r>
      <w:r>
        <w:rPr>
          <w:rFonts w:ascii="Arial" w:hAnsi="Arial" w:cs="Arial"/>
          <w:sz w:val="24"/>
          <w:szCs w:val="24"/>
        </w:rPr>
        <w:t xml:space="preserve"> financial years due to the withholding of </w:t>
      </w:r>
      <w:r w:rsidR="00B00E4D">
        <w:rPr>
          <w:rFonts w:ascii="Arial" w:hAnsi="Arial" w:cs="Arial"/>
          <w:sz w:val="24"/>
          <w:szCs w:val="24"/>
        </w:rPr>
        <w:t>a total of R19</w:t>
      </w:r>
      <w:r>
        <w:rPr>
          <w:rFonts w:ascii="Arial" w:hAnsi="Arial" w:cs="Arial"/>
          <w:sz w:val="24"/>
          <w:szCs w:val="24"/>
        </w:rPr>
        <w:t>million (2013/14: R7million; 2014/15: R5 million</w:t>
      </w:r>
      <w:r w:rsidR="00B00E4D">
        <w:rPr>
          <w:rFonts w:ascii="Arial" w:hAnsi="Arial" w:cs="Arial"/>
          <w:sz w:val="24"/>
          <w:szCs w:val="24"/>
        </w:rPr>
        <w:t>; 2015/16: R7million</w:t>
      </w:r>
      <w:r>
        <w:rPr>
          <w:rFonts w:ascii="Arial" w:hAnsi="Arial" w:cs="Arial"/>
          <w:sz w:val="24"/>
          <w:szCs w:val="24"/>
        </w:rPr>
        <w:t>) from equitable share by National Treasury as a result the roll-over of a conditional grant from 2006/07</w:t>
      </w:r>
      <w:r w:rsidR="00B00E4D">
        <w:rPr>
          <w:rFonts w:ascii="Arial" w:hAnsi="Arial" w:cs="Arial"/>
          <w:sz w:val="24"/>
          <w:szCs w:val="24"/>
        </w:rPr>
        <w:t xml:space="preserve"> (R12million) and roll-over request from 2014/15 of (R7million) which were no longer allowed</w:t>
      </w:r>
      <w:r>
        <w:rPr>
          <w:rFonts w:ascii="Arial" w:hAnsi="Arial" w:cs="Arial"/>
          <w:sz w:val="24"/>
          <w:szCs w:val="24"/>
        </w:rPr>
        <w:t>.  This impacted the cash flow of Mohokare Local Municipality negatively to such an extent that Mohokare Local Municipality had to make use of an overdraft facility from the bank to be able to meet the basic service delivery needs</w:t>
      </w:r>
      <w:r w:rsidR="007A1641">
        <w:rPr>
          <w:rFonts w:ascii="Arial" w:hAnsi="Arial" w:cs="Arial"/>
          <w:sz w:val="24"/>
          <w:szCs w:val="24"/>
        </w:rPr>
        <w:t xml:space="preserve"> in previous financial years</w:t>
      </w:r>
      <w:r>
        <w:rPr>
          <w:rFonts w:ascii="Arial" w:hAnsi="Arial" w:cs="Arial"/>
          <w:sz w:val="24"/>
          <w:szCs w:val="24"/>
        </w:rPr>
        <w:t>.</w:t>
      </w:r>
    </w:p>
    <w:p w:rsidR="00244859" w:rsidRDefault="00B00E4D" w:rsidP="00E204EC">
      <w:pPr>
        <w:jc w:val="both"/>
        <w:rPr>
          <w:rFonts w:ascii="Arial" w:hAnsi="Arial" w:cs="Arial"/>
          <w:sz w:val="24"/>
          <w:szCs w:val="24"/>
        </w:rPr>
      </w:pPr>
      <w:r>
        <w:rPr>
          <w:rFonts w:ascii="Arial" w:hAnsi="Arial" w:cs="Arial"/>
          <w:sz w:val="24"/>
          <w:szCs w:val="24"/>
        </w:rPr>
        <w:t xml:space="preserve">With the guidance of the Council and the imposing of strict controls over spending, Mohokare was able to turn around this matter during the 2014/15 financial year and close the year with a positive bank balance.  </w:t>
      </w:r>
    </w:p>
    <w:p w:rsidR="00F9047F" w:rsidRDefault="00F9047F" w:rsidP="00E204EC">
      <w:pPr>
        <w:jc w:val="both"/>
        <w:rPr>
          <w:rFonts w:ascii="Arial" w:hAnsi="Arial" w:cs="Arial"/>
          <w:sz w:val="24"/>
          <w:szCs w:val="24"/>
        </w:rPr>
      </w:pPr>
      <w:r>
        <w:rPr>
          <w:rFonts w:ascii="Arial" w:hAnsi="Arial" w:cs="Arial"/>
          <w:sz w:val="24"/>
          <w:szCs w:val="24"/>
        </w:rPr>
        <w:t xml:space="preserve">This in turn requires Mohokare Local Municipality to cut all non-priority spending to the </w:t>
      </w:r>
      <w:r w:rsidR="00B00E4D">
        <w:rPr>
          <w:rFonts w:ascii="Arial" w:hAnsi="Arial" w:cs="Arial"/>
          <w:sz w:val="24"/>
          <w:szCs w:val="24"/>
        </w:rPr>
        <w:t>absolute minimum during the 2016/17</w:t>
      </w:r>
      <w:r>
        <w:rPr>
          <w:rFonts w:ascii="Arial" w:hAnsi="Arial" w:cs="Arial"/>
          <w:sz w:val="24"/>
          <w:szCs w:val="24"/>
        </w:rPr>
        <w:t xml:space="preserve"> financial period as well as the two MTREF outer-years to be able to pay off the overdraft facility and repay long outstanding creditors.</w:t>
      </w:r>
    </w:p>
    <w:p w:rsidR="00F9047F" w:rsidRDefault="00F9047F" w:rsidP="00E204EC">
      <w:pPr>
        <w:jc w:val="both"/>
        <w:rPr>
          <w:rFonts w:ascii="Arial" w:hAnsi="Arial" w:cs="Arial"/>
          <w:sz w:val="24"/>
          <w:szCs w:val="24"/>
        </w:rPr>
      </w:pPr>
    </w:p>
    <w:p w:rsidR="00F9047F" w:rsidRDefault="00F9047F" w:rsidP="00E204EC">
      <w:pPr>
        <w:jc w:val="both"/>
        <w:rPr>
          <w:rFonts w:ascii="Arial" w:hAnsi="Arial" w:cs="Arial"/>
          <w:b/>
          <w:sz w:val="24"/>
          <w:szCs w:val="24"/>
        </w:rPr>
      </w:pPr>
      <w:r>
        <w:rPr>
          <w:rFonts w:ascii="Arial" w:hAnsi="Arial" w:cs="Arial"/>
          <w:b/>
          <w:sz w:val="24"/>
          <w:szCs w:val="24"/>
        </w:rPr>
        <w:t>Budget summary</w:t>
      </w:r>
    </w:p>
    <w:p w:rsidR="00A72A5C" w:rsidRDefault="00A72A5C" w:rsidP="00E204EC">
      <w:pPr>
        <w:jc w:val="both"/>
        <w:rPr>
          <w:rFonts w:ascii="Arial" w:hAnsi="Arial" w:cs="Arial"/>
          <w:sz w:val="24"/>
          <w:szCs w:val="24"/>
        </w:rPr>
      </w:pPr>
      <w:r>
        <w:rPr>
          <w:rFonts w:ascii="Arial" w:hAnsi="Arial" w:cs="Arial"/>
          <w:sz w:val="24"/>
          <w:szCs w:val="24"/>
        </w:rPr>
        <w:t>Due to the impact of the above mentioned factors Mohokare Local Mu</w:t>
      </w:r>
      <w:r w:rsidR="00B00E4D">
        <w:rPr>
          <w:rFonts w:ascii="Arial" w:hAnsi="Arial" w:cs="Arial"/>
          <w:sz w:val="24"/>
          <w:szCs w:val="24"/>
        </w:rPr>
        <w:t>nicipality’s budget for the 2016/17</w:t>
      </w:r>
      <w:r>
        <w:rPr>
          <w:rFonts w:ascii="Arial" w:hAnsi="Arial" w:cs="Arial"/>
          <w:sz w:val="24"/>
          <w:szCs w:val="24"/>
        </w:rPr>
        <w:t xml:space="preserve"> financial year has to be monitored closely to ensure that over expenditure does not occur.</w:t>
      </w:r>
    </w:p>
    <w:p w:rsidR="00092D2E" w:rsidRDefault="00092D2E" w:rsidP="00E204EC">
      <w:pPr>
        <w:jc w:val="both"/>
        <w:rPr>
          <w:rFonts w:ascii="Arial" w:hAnsi="Arial" w:cs="Arial"/>
          <w:sz w:val="24"/>
          <w:szCs w:val="24"/>
        </w:rPr>
      </w:pPr>
      <w:r>
        <w:rPr>
          <w:rFonts w:ascii="Arial" w:hAnsi="Arial" w:cs="Arial"/>
          <w:sz w:val="24"/>
          <w:szCs w:val="24"/>
        </w:rPr>
        <w:t>Council is requested to assist the municipality by setting the example of limiting unnecessary spending.</w:t>
      </w:r>
    </w:p>
    <w:p w:rsidR="00F9047F" w:rsidRDefault="00F9047F" w:rsidP="00F9047F">
      <w:pPr>
        <w:jc w:val="both"/>
        <w:rPr>
          <w:rFonts w:ascii="Arial" w:hAnsi="Arial" w:cs="Arial"/>
          <w:sz w:val="24"/>
          <w:szCs w:val="24"/>
        </w:rPr>
      </w:pPr>
      <w:r>
        <w:rPr>
          <w:rFonts w:ascii="Arial" w:hAnsi="Arial" w:cs="Arial"/>
          <w:sz w:val="24"/>
          <w:szCs w:val="24"/>
        </w:rPr>
        <w:t>Economically Mohokare Local Municipality remains weak.  Fundamentally we are an agriculture and tourist region nea</w:t>
      </w:r>
      <w:r w:rsidR="00B00E4D">
        <w:rPr>
          <w:rFonts w:ascii="Arial" w:hAnsi="Arial" w:cs="Arial"/>
          <w:sz w:val="24"/>
          <w:szCs w:val="24"/>
        </w:rPr>
        <w:t>r the Lesotho border.  Funds have</w:t>
      </w:r>
      <w:r>
        <w:rPr>
          <w:rFonts w:ascii="Arial" w:hAnsi="Arial" w:cs="Arial"/>
          <w:sz w:val="24"/>
          <w:szCs w:val="24"/>
        </w:rPr>
        <w:t xml:space="preserve"> been availed for the LED Unit to maximize the potential of the municipality.</w:t>
      </w:r>
    </w:p>
    <w:p w:rsidR="00F9047F" w:rsidRDefault="00F9047F" w:rsidP="00F9047F">
      <w:pPr>
        <w:jc w:val="both"/>
        <w:rPr>
          <w:rFonts w:ascii="Arial" w:hAnsi="Arial" w:cs="Arial"/>
          <w:sz w:val="24"/>
          <w:szCs w:val="24"/>
        </w:rPr>
      </w:pPr>
    </w:p>
    <w:p w:rsidR="00092D2E" w:rsidRDefault="00092D2E" w:rsidP="00F9047F">
      <w:pPr>
        <w:jc w:val="both"/>
        <w:rPr>
          <w:rFonts w:ascii="Arial" w:hAnsi="Arial" w:cs="Arial"/>
          <w:b/>
          <w:sz w:val="24"/>
          <w:szCs w:val="24"/>
        </w:rPr>
      </w:pPr>
      <w:r>
        <w:rPr>
          <w:rFonts w:ascii="Arial" w:hAnsi="Arial" w:cs="Arial"/>
          <w:b/>
          <w:sz w:val="24"/>
          <w:szCs w:val="24"/>
        </w:rPr>
        <w:t>Cash flow</w:t>
      </w:r>
    </w:p>
    <w:p w:rsidR="00092D2E" w:rsidRPr="00BE508B" w:rsidRDefault="00092D2E" w:rsidP="00F9047F">
      <w:pPr>
        <w:jc w:val="both"/>
        <w:rPr>
          <w:rFonts w:ascii="Arial" w:hAnsi="Arial" w:cs="Arial"/>
          <w:sz w:val="24"/>
          <w:szCs w:val="24"/>
        </w:rPr>
      </w:pPr>
      <w:r>
        <w:rPr>
          <w:rFonts w:ascii="Arial" w:hAnsi="Arial" w:cs="Arial"/>
          <w:sz w:val="24"/>
          <w:szCs w:val="24"/>
        </w:rPr>
        <w:t xml:space="preserve">For the past years, Mohokare was handicapped with a poor cash-flow.  This has resulted in poor maintenance of especially the infrastructure.  The pot-holes in various towns are </w:t>
      </w:r>
      <w:r w:rsidRPr="00BE508B">
        <w:rPr>
          <w:rFonts w:ascii="Arial" w:hAnsi="Arial" w:cs="Arial"/>
          <w:sz w:val="24"/>
          <w:szCs w:val="24"/>
        </w:rPr>
        <w:t>a matter of concern.</w:t>
      </w:r>
    </w:p>
    <w:p w:rsidR="00092D2E" w:rsidRDefault="006930A0" w:rsidP="00F9047F">
      <w:pPr>
        <w:jc w:val="both"/>
        <w:rPr>
          <w:rFonts w:ascii="Arial" w:hAnsi="Arial" w:cs="Arial"/>
          <w:sz w:val="24"/>
          <w:szCs w:val="24"/>
        </w:rPr>
      </w:pPr>
      <w:r w:rsidRPr="00BE508B">
        <w:rPr>
          <w:rFonts w:ascii="Arial" w:hAnsi="Arial" w:cs="Arial"/>
          <w:sz w:val="24"/>
          <w:szCs w:val="24"/>
        </w:rPr>
        <w:t>The cash flow of Mohokare Local Municipality should be monitored closely in the 2</w:t>
      </w:r>
      <w:r w:rsidR="00B00E4D">
        <w:rPr>
          <w:rFonts w:ascii="Arial" w:hAnsi="Arial" w:cs="Arial"/>
          <w:sz w:val="24"/>
          <w:szCs w:val="24"/>
        </w:rPr>
        <w:t xml:space="preserve">016/17 financial year </w:t>
      </w:r>
      <w:r w:rsidR="00425B4E" w:rsidRPr="00BE508B">
        <w:rPr>
          <w:rFonts w:ascii="Arial" w:hAnsi="Arial" w:cs="Arial"/>
          <w:sz w:val="24"/>
          <w:szCs w:val="24"/>
        </w:rPr>
        <w:t>to ensure that the municipality are able to meet</w:t>
      </w:r>
      <w:r w:rsidR="00BE508B" w:rsidRPr="00BE508B">
        <w:rPr>
          <w:rFonts w:ascii="Arial" w:hAnsi="Arial" w:cs="Arial"/>
          <w:sz w:val="24"/>
          <w:szCs w:val="24"/>
        </w:rPr>
        <w:t xml:space="preserve"> its obligations </w:t>
      </w:r>
      <w:r w:rsidR="00BE508B" w:rsidRPr="00BE508B">
        <w:rPr>
          <w:rFonts w:ascii="Arial" w:hAnsi="Arial" w:cs="Arial"/>
          <w:sz w:val="24"/>
          <w:szCs w:val="24"/>
        </w:rPr>
        <w:lastRenderedPageBreak/>
        <w:t>and are able to pay outstanding creditors</w:t>
      </w:r>
      <w:r w:rsidR="00BE508B">
        <w:rPr>
          <w:rFonts w:ascii="Arial" w:hAnsi="Arial" w:cs="Arial"/>
          <w:sz w:val="24"/>
          <w:szCs w:val="24"/>
        </w:rPr>
        <w:t xml:space="preserve"> (from the previous financial year as well as for the current financial year</w:t>
      </w:r>
      <w:r w:rsidR="001863C7">
        <w:rPr>
          <w:rFonts w:ascii="Arial" w:hAnsi="Arial" w:cs="Arial"/>
          <w:sz w:val="24"/>
          <w:szCs w:val="24"/>
        </w:rPr>
        <w:t>)</w:t>
      </w:r>
      <w:r w:rsidR="00BE508B">
        <w:rPr>
          <w:rFonts w:ascii="Arial" w:hAnsi="Arial" w:cs="Arial"/>
          <w:sz w:val="24"/>
          <w:szCs w:val="24"/>
        </w:rPr>
        <w:t xml:space="preserve"> as they </w:t>
      </w:r>
      <w:r w:rsidR="001863C7">
        <w:rPr>
          <w:rFonts w:ascii="Arial" w:hAnsi="Arial" w:cs="Arial"/>
          <w:sz w:val="24"/>
          <w:szCs w:val="24"/>
        </w:rPr>
        <w:t>fall due</w:t>
      </w:r>
      <w:r w:rsidR="00BE508B">
        <w:rPr>
          <w:rFonts w:ascii="Arial" w:hAnsi="Arial" w:cs="Arial"/>
          <w:sz w:val="24"/>
          <w:szCs w:val="24"/>
        </w:rPr>
        <w:t>.</w:t>
      </w:r>
    </w:p>
    <w:p w:rsidR="00BE508B" w:rsidRDefault="00BE508B" w:rsidP="00F9047F">
      <w:pPr>
        <w:jc w:val="both"/>
        <w:rPr>
          <w:rFonts w:ascii="Arial" w:hAnsi="Arial" w:cs="Arial"/>
          <w:sz w:val="24"/>
          <w:szCs w:val="24"/>
        </w:rPr>
      </w:pPr>
    </w:p>
    <w:p w:rsidR="00092D2E" w:rsidRDefault="00425B4E" w:rsidP="00F9047F">
      <w:pPr>
        <w:jc w:val="both"/>
        <w:rPr>
          <w:rFonts w:ascii="Arial" w:hAnsi="Arial" w:cs="Arial"/>
          <w:b/>
          <w:sz w:val="24"/>
          <w:szCs w:val="24"/>
        </w:rPr>
      </w:pPr>
      <w:r>
        <w:rPr>
          <w:rFonts w:ascii="Arial" w:hAnsi="Arial" w:cs="Arial"/>
          <w:b/>
          <w:sz w:val="24"/>
          <w:szCs w:val="24"/>
        </w:rPr>
        <w:t>Capital Budget</w:t>
      </w:r>
    </w:p>
    <w:p w:rsidR="00C43E6D" w:rsidRDefault="00BE508B" w:rsidP="00425B4E">
      <w:pPr>
        <w:jc w:val="both"/>
        <w:rPr>
          <w:rFonts w:ascii="Arial" w:hAnsi="Arial" w:cs="Arial"/>
          <w:sz w:val="24"/>
          <w:szCs w:val="24"/>
        </w:rPr>
      </w:pPr>
      <w:r>
        <w:rPr>
          <w:rFonts w:ascii="Arial" w:hAnsi="Arial" w:cs="Arial"/>
          <w:sz w:val="24"/>
          <w:szCs w:val="24"/>
        </w:rPr>
        <w:t>The capital budget for the 201</w:t>
      </w:r>
      <w:r w:rsidR="00B00E4D">
        <w:rPr>
          <w:rFonts w:ascii="Arial" w:hAnsi="Arial" w:cs="Arial"/>
          <w:sz w:val="24"/>
          <w:szCs w:val="24"/>
        </w:rPr>
        <w:t>6/17 financial year totals to R95</w:t>
      </w:r>
      <w:proofErr w:type="gramStart"/>
      <w:r w:rsidR="00B00E4D">
        <w:rPr>
          <w:rFonts w:ascii="Arial" w:hAnsi="Arial" w:cs="Arial"/>
          <w:sz w:val="24"/>
          <w:szCs w:val="24"/>
        </w:rPr>
        <w:t>,1</w:t>
      </w:r>
      <w:proofErr w:type="gramEnd"/>
      <w:r w:rsidR="00B00E4D">
        <w:rPr>
          <w:rFonts w:ascii="Arial" w:hAnsi="Arial" w:cs="Arial"/>
          <w:sz w:val="24"/>
          <w:szCs w:val="24"/>
        </w:rPr>
        <w:t xml:space="preserve"> million of which R93,</w:t>
      </w:r>
      <w:r w:rsidR="005C542F">
        <w:rPr>
          <w:rFonts w:ascii="Arial" w:hAnsi="Arial" w:cs="Arial"/>
          <w:sz w:val="24"/>
          <w:szCs w:val="24"/>
        </w:rPr>
        <w:t>7</w:t>
      </w:r>
      <w:r>
        <w:rPr>
          <w:rFonts w:ascii="Arial" w:hAnsi="Arial" w:cs="Arial"/>
          <w:sz w:val="24"/>
          <w:szCs w:val="24"/>
        </w:rPr>
        <w:t xml:space="preserve"> million is funded from Natio</w:t>
      </w:r>
      <w:r w:rsidR="00B00E4D">
        <w:rPr>
          <w:rFonts w:ascii="Arial" w:hAnsi="Arial" w:cs="Arial"/>
          <w:sz w:val="24"/>
          <w:szCs w:val="24"/>
        </w:rPr>
        <w:t>nal and Provincial grants and R1,4</w:t>
      </w:r>
      <w:r>
        <w:rPr>
          <w:rFonts w:ascii="Arial" w:hAnsi="Arial" w:cs="Arial"/>
          <w:sz w:val="24"/>
          <w:szCs w:val="24"/>
        </w:rPr>
        <w:t xml:space="preserve"> million from internally generated funds. </w:t>
      </w:r>
    </w:p>
    <w:p w:rsidR="00BE508B" w:rsidRDefault="00BE508B" w:rsidP="00425B4E">
      <w:pPr>
        <w:jc w:val="both"/>
        <w:rPr>
          <w:rFonts w:ascii="Arial" w:hAnsi="Arial" w:cs="Arial"/>
          <w:b/>
          <w:sz w:val="24"/>
          <w:szCs w:val="24"/>
        </w:rPr>
      </w:pPr>
    </w:p>
    <w:p w:rsidR="00C43E6D" w:rsidRDefault="00C43E6D" w:rsidP="00425B4E">
      <w:pPr>
        <w:jc w:val="both"/>
        <w:rPr>
          <w:rFonts w:ascii="Arial" w:hAnsi="Arial" w:cs="Arial"/>
          <w:b/>
          <w:sz w:val="24"/>
          <w:szCs w:val="24"/>
        </w:rPr>
      </w:pPr>
      <w:r>
        <w:rPr>
          <w:rFonts w:ascii="Arial" w:hAnsi="Arial" w:cs="Arial"/>
          <w:b/>
          <w:sz w:val="24"/>
          <w:szCs w:val="24"/>
        </w:rPr>
        <w:t>Operating Expenditure</w:t>
      </w:r>
    </w:p>
    <w:p w:rsidR="00BE508B" w:rsidRPr="00BE508B" w:rsidRDefault="00BE508B" w:rsidP="00425B4E">
      <w:pPr>
        <w:jc w:val="both"/>
        <w:rPr>
          <w:rFonts w:ascii="Arial" w:hAnsi="Arial" w:cs="Arial"/>
          <w:i/>
          <w:sz w:val="24"/>
          <w:szCs w:val="24"/>
        </w:rPr>
      </w:pPr>
      <w:r>
        <w:rPr>
          <w:rFonts w:ascii="Arial" w:hAnsi="Arial" w:cs="Arial"/>
          <w:i/>
          <w:sz w:val="24"/>
          <w:szCs w:val="24"/>
        </w:rPr>
        <w:t>Employee related costs</w:t>
      </w:r>
    </w:p>
    <w:p w:rsidR="005C542F" w:rsidRDefault="00BE508B" w:rsidP="00425B4E">
      <w:pPr>
        <w:jc w:val="both"/>
        <w:rPr>
          <w:rFonts w:ascii="Arial" w:hAnsi="Arial" w:cs="Arial"/>
          <w:sz w:val="24"/>
          <w:szCs w:val="24"/>
        </w:rPr>
      </w:pPr>
      <w:r>
        <w:rPr>
          <w:rFonts w:ascii="Arial" w:hAnsi="Arial" w:cs="Arial"/>
          <w:sz w:val="24"/>
          <w:szCs w:val="24"/>
        </w:rPr>
        <w:t xml:space="preserve">The budgeted </w:t>
      </w:r>
      <w:r w:rsidR="005C542F">
        <w:rPr>
          <w:rFonts w:ascii="Arial" w:hAnsi="Arial" w:cs="Arial"/>
          <w:sz w:val="24"/>
          <w:szCs w:val="24"/>
        </w:rPr>
        <w:t>salary increase of 7</w:t>
      </w:r>
      <w:r>
        <w:rPr>
          <w:rFonts w:ascii="Arial" w:hAnsi="Arial" w:cs="Arial"/>
          <w:sz w:val="24"/>
          <w:szCs w:val="24"/>
        </w:rPr>
        <w:t xml:space="preserve">% is in line with the National Treasury prescriptions.  </w:t>
      </w:r>
      <w:r w:rsidR="005C542F">
        <w:rPr>
          <w:rFonts w:ascii="Arial" w:hAnsi="Arial" w:cs="Arial"/>
          <w:sz w:val="24"/>
          <w:szCs w:val="24"/>
        </w:rPr>
        <w:t>The South African Local Government Bargaining Council recently entered into a three-year Salary and Wage Collective Agreement for the period 01 July 2015 to 30 June 2018.  The agreement reached is as follows:</w:t>
      </w:r>
    </w:p>
    <w:p w:rsidR="005C542F" w:rsidRDefault="005C542F" w:rsidP="005C542F">
      <w:pPr>
        <w:pStyle w:val="ListParagraph"/>
        <w:numPr>
          <w:ilvl w:val="0"/>
          <w:numId w:val="16"/>
        </w:numPr>
        <w:jc w:val="both"/>
        <w:rPr>
          <w:rFonts w:ascii="Arial" w:hAnsi="Arial" w:cs="Arial"/>
          <w:sz w:val="24"/>
          <w:szCs w:val="24"/>
        </w:rPr>
      </w:pPr>
      <w:r w:rsidRPr="005C542F">
        <w:rPr>
          <w:rFonts w:ascii="Arial" w:hAnsi="Arial" w:cs="Arial"/>
          <w:sz w:val="24"/>
          <w:szCs w:val="24"/>
        </w:rPr>
        <w:t>2015/16 Financial Year – 7%</w:t>
      </w:r>
    </w:p>
    <w:p w:rsidR="005C542F" w:rsidRDefault="005C542F" w:rsidP="005C542F">
      <w:pPr>
        <w:pStyle w:val="ListParagraph"/>
        <w:numPr>
          <w:ilvl w:val="0"/>
          <w:numId w:val="16"/>
        </w:numPr>
        <w:jc w:val="both"/>
        <w:rPr>
          <w:rFonts w:ascii="Arial" w:hAnsi="Arial" w:cs="Arial"/>
          <w:sz w:val="24"/>
          <w:szCs w:val="24"/>
        </w:rPr>
      </w:pPr>
      <w:r>
        <w:rPr>
          <w:rFonts w:ascii="Arial" w:hAnsi="Arial" w:cs="Arial"/>
          <w:sz w:val="24"/>
          <w:szCs w:val="24"/>
        </w:rPr>
        <w:t>2016/17 Financial Year – average CPI (Feb 2015 to Jan 2016) + 1%</w:t>
      </w:r>
    </w:p>
    <w:p w:rsidR="005C542F" w:rsidRPr="005C542F" w:rsidRDefault="005C542F" w:rsidP="005C542F">
      <w:pPr>
        <w:pStyle w:val="ListParagraph"/>
        <w:numPr>
          <w:ilvl w:val="0"/>
          <w:numId w:val="16"/>
        </w:numPr>
        <w:jc w:val="both"/>
        <w:rPr>
          <w:rFonts w:ascii="Arial" w:hAnsi="Arial" w:cs="Arial"/>
          <w:sz w:val="24"/>
          <w:szCs w:val="24"/>
        </w:rPr>
      </w:pPr>
      <w:r>
        <w:rPr>
          <w:rFonts w:ascii="Arial" w:hAnsi="Arial" w:cs="Arial"/>
          <w:sz w:val="24"/>
          <w:szCs w:val="24"/>
        </w:rPr>
        <w:t>2017/18 Financial Year – average CPI (Feb 2016 to Jan 2017) + 1%</w:t>
      </w:r>
    </w:p>
    <w:p w:rsidR="005C542F" w:rsidRDefault="005C542F" w:rsidP="00BE508B">
      <w:pPr>
        <w:jc w:val="both"/>
        <w:rPr>
          <w:rFonts w:ascii="Arial" w:hAnsi="Arial" w:cs="Arial"/>
          <w:sz w:val="24"/>
          <w:szCs w:val="24"/>
        </w:rPr>
      </w:pPr>
      <w:r>
        <w:rPr>
          <w:rFonts w:ascii="Arial" w:hAnsi="Arial" w:cs="Arial"/>
          <w:sz w:val="24"/>
          <w:szCs w:val="24"/>
        </w:rPr>
        <w:t>The Municipality prepared the 2016/17 &amp; outer years’ budget according to this agreement.</w:t>
      </w:r>
    </w:p>
    <w:p w:rsidR="00BE508B" w:rsidRDefault="00BE508B" w:rsidP="00BE508B">
      <w:pPr>
        <w:jc w:val="both"/>
        <w:rPr>
          <w:rFonts w:ascii="Arial" w:hAnsi="Arial" w:cs="Arial"/>
          <w:sz w:val="24"/>
          <w:szCs w:val="24"/>
        </w:rPr>
      </w:pPr>
      <w:r>
        <w:rPr>
          <w:rFonts w:ascii="Arial" w:hAnsi="Arial" w:cs="Arial"/>
          <w:sz w:val="24"/>
          <w:szCs w:val="24"/>
        </w:rPr>
        <w:t xml:space="preserve">In relation to budgeted operating income from own generated funds (refer to table 1.2) which </w:t>
      </w:r>
      <w:r w:rsidR="005C542F">
        <w:rPr>
          <w:rFonts w:ascii="Arial" w:hAnsi="Arial" w:cs="Arial"/>
          <w:sz w:val="24"/>
          <w:szCs w:val="24"/>
        </w:rPr>
        <w:t>amounts to R59</w:t>
      </w:r>
      <w:proofErr w:type="gramStart"/>
      <w:r w:rsidR="005C542F">
        <w:rPr>
          <w:rFonts w:ascii="Arial" w:hAnsi="Arial" w:cs="Arial"/>
          <w:sz w:val="24"/>
          <w:szCs w:val="24"/>
        </w:rPr>
        <w:t>,</w:t>
      </w:r>
      <w:r>
        <w:rPr>
          <w:rFonts w:ascii="Arial" w:hAnsi="Arial" w:cs="Arial"/>
          <w:sz w:val="24"/>
          <w:szCs w:val="24"/>
        </w:rPr>
        <w:t>1</w:t>
      </w:r>
      <w:r w:rsidR="005C542F">
        <w:rPr>
          <w:rFonts w:ascii="Arial" w:hAnsi="Arial" w:cs="Arial"/>
          <w:sz w:val="24"/>
          <w:szCs w:val="24"/>
        </w:rPr>
        <w:t>81</w:t>
      </w:r>
      <w:proofErr w:type="gramEnd"/>
      <w:r>
        <w:rPr>
          <w:rFonts w:ascii="Arial" w:hAnsi="Arial" w:cs="Arial"/>
          <w:sz w:val="24"/>
          <w:szCs w:val="24"/>
        </w:rPr>
        <w:t xml:space="preserve"> million (excluding electricity), the relation of salary expense to operating income amounts to </w:t>
      </w:r>
      <w:r w:rsidR="005C542F">
        <w:rPr>
          <w:rFonts w:ascii="Arial" w:hAnsi="Arial" w:cs="Arial"/>
          <w:sz w:val="24"/>
          <w:szCs w:val="24"/>
        </w:rPr>
        <w:t>102</w:t>
      </w:r>
      <w:r>
        <w:rPr>
          <w:rFonts w:ascii="Arial" w:hAnsi="Arial" w:cs="Arial"/>
          <w:sz w:val="24"/>
          <w:szCs w:val="24"/>
        </w:rPr>
        <w:t>%. This indicates that income from own generated funds should be monitored closely to ensure that Mohokare Local Municipality is not reliant on equitable share to fund the salary bill.</w:t>
      </w:r>
    </w:p>
    <w:p w:rsidR="00BE508B" w:rsidRDefault="00BE508B" w:rsidP="00BE508B">
      <w:pPr>
        <w:jc w:val="both"/>
        <w:rPr>
          <w:rFonts w:ascii="Arial" w:hAnsi="Arial" w:cs="Arial"/>
          <w:sz w:val="24"/>
          <w:szCs w:val="24"/>
        </w:rPr>
      </w:pPr>
      <w:r>
        <w:rPr>
          <w:rFonts w:ascii="Arial" w:hAnsi="Arial" w:cs="Arial"/>
          <w:sz w:val="24"/>
          <w:szCs w:val="24"/>
        </w:rPr>
        <w:t>The following items are under more included in the line item “other expenditure”:</w:t>
      </w:r>
    </w:p>
    <w:p w:rsidR="00BE508B" w:rsidRDefault="00BE508B" w:rsidP="00BE508B">
      <w:pPr>
        <w:pStyle w:val="ListParagraph"/>
        <w:numPr>
          <w:ilvl w:val="0"/>
          <w:numId w:val="4"/>
        </w:numPr>
        <w:jc w:val="both"/>
        <w:rPr>
          <w:rFonts w:ascii="Arial" w:hAnsi="Arial" w:cs="Arial"/>
          <w:sz w:val="24"/>
          <w:szCs w:val="24"/>
        </w:rPr>
      </w:pPr>
      <w:r>
        <w:rPr>
          <w:rFonts w:ascii="Arial" w:hAnsi="Arial" w:cs="Arial"/>
          <w:sz w:val="24"/>
          <w:szCs w:val="24"/>
        </w:rPr>
        <w:t>Insurance</w:t>
      </w:r>
    </w:p>
    <w:p w:rsidR="00BE508B" w:rsidRDefault="00BE508B" w:rsidP="00BE508B">
      <w:pPr>
        <w:pStyle w:val="ListParagraph"/>
        <w:numPr>
          <w:ilvl w:val="0"/>
          <w:numId w:val="4"/>
        </w:numPr>
        <w:jc w:val="both"/>
        <w:rPr>
          <w:rFonts w:ascii="Arial" w:hAnsi="Arial" w:cs="Arial"/>
          <w:sz w:val="24"/>
          <w:szCs w:val="24"/>
        </w:rPr>
      </w:pPr>
      <w:r>
        <w:rPr>
          <w:rFonts w:ascii="Arial" w:hAnsi="Arial" w:cs="Arial"/>
          <w:sz w:val="24"/>
          <w:szCs w:val="24"/>
        </w:rPr>
        <w:t>Uniforms and protective clothing</w:t>
      </w:r>
    </w:p>
    <w:p w:rsidR="00BE508B" w:rsidRDefault="00BE508B" w:rsidP="00BE508B">
      <w:pPr>
        <w:pStyle w:val="ListParagraph"/>
        <w:numPr>
          <w:ilvl w:val="0"/>
          <w:numId w:val="4"/>
        </w:numPr>
        <w:jc w:val="both"/>
        <w:rPr>
          <w:rFonts w:ascii="Arial" w:hAnsi="Arial" w:cs="Arial"/>
          <w:sz w:val="24"/>
          <w:szCs w:val="24"/>
        </w:rPr>
      </w:pPr>
      <w:r>
        <w:rPr>
          <w:rFonts w:ascii="Arial" w:hAnsi="Arial" w:cs="Arial"/>
          <w:sz w:val="24"/>
          <w:szCs w:val="24"/>
        </w:rPr>
        <w:t>Subsistence and travelling</w:t>
      </w:r>
    </w:p>
    <w:p w:rsidR="00BE508B" w:rsidRDefault="00BE508B" w:rsidP="00BE508B">
      <w:pPr>
        <w:pStyle w:val="ListParagraph"/>
        <w:numPr>
          <w:ilvl w:val="0"/>
          <w:numId w:val="4"/>
        </w:numPr>
        <w:jc w:val="both"/>
        <w:rPr>
          <w:rFonts w:ascii="Arial" w:hAnsi="Arial" w:cs="Arial"/>
          <w:sz w:val="24"/>
          <w:szCs w:val="24"/>
        </w:rPr>
      </w:pPr>
      <w:r>
        <w:rPr>
          <w:rFonts w:ascii="Arial" w:hAnsi="Arial" w:cs="Arial"/>
          <w:sz w:val="24"/>
          <w:szCs w:val="24"/>
        </w:rPr>
        <w:t>Legal costs</w:t>
      </w:r>
    </w:p>
    <w:p w:rsidR="00BE508B" w:rsidRDefault="00BE508B" w:rsidP="00BE508B">
      <w:pPr>
        <w:pStyle w:val="ListParagraph"/>
        <w:numPr>
          <w:ilvl w:val="0"/>
          <w:numId w:val="4"/>
        </w:numPr>
        <w:jc w:val="both"/>
        <w:rPr>
          <w:rFonts w:ascii="Arial" w:hAnsi="Arial" w:cs="Arial"/>
          <w:sz w:val="24"/>
          <w:szCs w:val="24"/>
        </w:rPr>
      </w:pPr>
      <w:r>
        <w:rPr>
          <w:rFonts w:ascii="Arial" w:hAnsi="Arial" w:cs="Arial"/>
          <w:sz w:val="24"/>
          <w:szCs w:val="24"/>
        </w:rPr>
        <w:t>License and internet fees</w:t>
      </w:r>
    </w:p>
    <w:p w:rsidR="00BE508B" w:rsidRDefault="00BE508B" w:rsidP="00BE508B">
      <w:pPr>
        <w:pStyle w:val="ListParagraph"/>
        <w:numPr>
          <w:ilvl w:val="0"/>
          <w:numId w:val="4"/>
        </w:numPr>
        <w:jc w:val="both"/>
        <w:rPr>
          <w:rFonts w:ascii="Arial" w:hAnsi="Arial" w:cs="Arial"/>
          <w:sz w:val="24"/>
          <w:szCs w:val="24"/>
        </w:rPr>
      </w:pPr>
      <w:r>
        <w:rPr>
          <w:rFonts w:ascii="Arial" w:hAnsi="Arial" w:cs="Arial"/>
          <w:sz w:val="24"/>
          <w:szCs w:val="24"/>
        </w:rPr>
        <w:t>Printing and stationery</w:t>
      </w:r>
    </w:p>
    <w:p w:rsidR="00BE508B" w:rsidRDefault="00BE508B" w:rsidP="00BE508B">
      <w:pPr>
        <w:pStyle w:val="ListParagraph"/>
        <w:numPr>
          <w:ilvl w:val="0"/>
          <w:numId w:val="4"/>
        </w:numPr>
        <w:jc w:val="both"/>
        <w:rPr>
          <w:rFonts w:ascii="Arial" w:hAnsi="Arial" w:cs="Arial"/>
          <w:sz w:val="24"/>
          <w:szCs w:val="24"/>
        </w:rPr>
      </w:pPr>
      <w:r>
        <w:rPr>
          <w:rFonts w:ascii="Arial" w:hAnsi="Arial" w:cs="Arial"/>
          <w:sz w:val="24"/>
          <w:szCs w:val="24"/>
        </w:rPr>
        <w:t>Telephone costs</w:t>
      </w:r>
    </w:p>
    <w:p w:rsidR="00BE508B" w:rsidRDefault="00BE508B" w:rsidP="00BE508B">
      <w:pPr>
        <w:pStyle w:val="ListParagraph"/>
        <w:numPr>
          <w:ilvl w:val="0"/>
          <w:numId w:val="4"/>
        </w:numPr>
        <w:jc w:val="both"/>
        <w:rPr>
          <w:rFonts w:ascii="Arial" w:hAnsi="Arial" w:cs="Arial"/>
          <w:sz w:val="24"/>
          <w:szCs w:val="24"/>
        </w:rPr>
      </w:pPr>
      <w:r>
        <w:rPr>
          <w:rFonts w:ascii="Arial" w:hAnsi="Arial" w:cs="Arial"/>
          <w:sz w:val="24"/>
          <w:szCs w:val="24"/>
        </w:rPr>
        <w:t>Advertising costs</w:t>
      </w:r>
    </w:p>
    <w:p w:rsidR="00BE508B" w:rsidRDefault="00BE508B" w:rsidP="00BE508B">
      <w:pPr>
        <w:pStyle w:val="ListParagraph"/>
        <w:numPr>
          <w:ilvl w:val="0"/>
          <w:numId w:val="4"/>
        </w:numPr>
        <w:jc w:val="both"/>
        <w:rPr>
          <w:rFonts w:ascii="Arial" w:hAnsi="Arial" w:cs="Arial"/>
          <w:sz w:val="24"/>
          <w:szCs w:val="24"/>
        </w:rPr>
      </w:pPr>
      <w:r>
        <w:rPr>
          <w:rFonts w:ascii="Arial" w:hAnsi="Arial" w:cs="Arial"/>
          <w:sz w:val="24"/>
          <w:szCs w:val="24"/>
        </w:rPr>
        <w:t>Water chemicals</w:t>
      </w:r>
    </w:p>
    <w:p w:rsidR="00BE508B" w:rsidRDefault="00BE508B" w:rsidP="00BE508B">
      <w:pPr>
        <w:pStyle w:val="ListParagraph"/>
        <w:numPr>
          <w:ilvl w:val="0"/>
          <w:numId w:val="4"/>
        </w:numPr>
        <w:jc w:val="both"/>
        <w:rPr>
          <w:rFonts w:ascii="Arial" w:hAnsi="Arial" w:cs="Arial"/>
          <w:sz w:val="24"/>
          <w:szCs w:val="24"/>
        </w:rPr>
      </w:pPr>
      <w:r>
        <w:rPr>
          <w:rFonts w:ascii="Arial" w:hAnsi="Arial" w:cs="Arial"/>
          <w:sz w:val="24"/>
          <w:szCs w:val="24"/>
        </w:rPr>
        <w:t xml:space="preserve">Training expenses </w:t>
      </w:r>
    </w:p>
    <w:p w:rsidR="00BE508B" w:rsidRDefault="00BE508B" w:rsidP="00BE508B">
      <w:pPr>
        <w:pStyle w:val="ListParagraph"/>
        <w:numPr>
          <w:ilvl w:val="0"/>
          <w:numId w:val="4"/>
        </w:numPr>
        <w:jc w:val="both"/>
        <w:rPr>
          <w:rFonts w:ascii="Arial" w:hAnsi="Arial" w:cs="Arial"/>
          <w:sz w:val="24"/>
          <w:szCs w:val="24"/>
        </w:rPr>
      </w:pPr>
      <w:r>
        <w:rPr>
          <w:rFonts w:ascii="Arial" w:hAnsi="Arial" w:cs="Arial"/>
          <w:sz w:val="24"/>
          <w:szCs w:val="24"/>
        </w:rPr>
        <w:t>Electricity expenses</w:t>
      </w:r>
    </w:p>
    <w:p w:rsidR="00BE508B" w:rsidRPr="00BE508B" w:rsidRDefault="00BE508B" w:rsidP="00BE508B">
      <w:pPr>
        <w:pStyle w:val="ListParagraph"/>
        <w:numPr>
          <w:ilvl w:val="0"/>
          <w:numId w:val="4"/>
        </w:numPr>
        <w:jc w:val="both"/>
        <w:rPr>
          <w:rFonts w:ascii="Arial" w:hAnsi="Arial" w:cs="Arial"/>
          <w:sz w:val="24"/>
          <w:szCs w:val="24"/>
        </w:rPr>
      </w:pPr>
      <w:r>
        <w:rPr>
          <w:rFonts w:ascii="Arial" w:hAnsi="Arial" w:cs="Arial"/>
          <w:sz w:val="24"/>
          <w:szCs w:val="24"/>
        </w:rPr>
        <w:lastRenderedPageBreak/>
        <w:t>Fuel and Oil expenses</w:t>
      </w:r>
    </w:p>
    <w:p w:rsidR="00BE508B" w:rsidRDefault="00BE508B" w:rsidP="00425B4E">
      <w:pPr>
        <w:jc w:val="both"/>
        <w:rPr>
          <w:rFonts w:ascii="Arial" w:hAnsi="Arial" w:cs="Arial"/>
          <w:sz w:val="24"/>
          <w:szCs w:val="24"/>
        </w:rPr>
      </w:pPr>
    </w:p>
    <w:p w:rsidR="00BE508B" w:rsidRPr="00BE508B" w:rsidRDefault="00BE508B" w:rsidP="00BE508B">
      <w:pPr>
        <w:jc w:val="both"/>
        <w:rPr>
          <w:rFonts w:ascii="Arial" w:hAnsi="Arial" w:cs="Arial"/>
          <w:i/>
          <w:sz w:val="24"/>
          <w:szCs w:val="24"/>
        </w:rPr>
      </w:pPr>
      <w:r w:rsidRPr="00BE508B">
        <w:rPr>
          <w:rFonts w:ascii="Arial" w:hAnsi="Arial" w:cs="Arial"/>
          <w:i/>
          <w:sz w:val="24"/>
          <w:szCs w:val="24"/>
        </w:rPr>
        <w:t>Free Basic Services</w:t>
      </w:r>
    </w:p>
    <w:p w:rsidR="00BE508B" w:rsidRDefault="005C542F" w:rsidP="00BE508B">
      <w:pPr>
        <w:jc w:val="both"/>
        <w:rPr>
          <w:rFonts w:ascii="Arial" w:hAnsi="Arial" w:cs="Arial"/>
          <w:sz w:val="24"/>
          <w:szCs w:val="24"/>
        </w:rPr>
      </w:pPr>
      <w:r>
        <w:rPr>
          <w:rFonts w:ascii="Arial" w:hAnsi="Arial" w:cs="Arial"/>
          <w:sz w:val="24"/>
          <w:szCs w:val="24"/>
        </w:rPr>
        <w:t>The budget for the 2016/17</w:t>
      </w:r>
      <w:r w:rsidR="00BE508B">
        <w:rPr>
          <w:rFonts w:ascii="Arial" w:hAnsi="Arial" w:cs="Arial"/>
          <w:sz w:val="24"/>
          <w:szCs w:val="24"/>
        </w:rPr>
        <w:t xml:space="preserve"> financial y</w:t>
      </w:r>
      <w:r>
        <w:rPr>
          <w:rFonts w:ascii="Arial" w:hAnsi="Arial" w:cs="Arial"/>
          <w:sz w:val="24"/>
          <w:szCs w:val="24"/>
        </w:rPr>
        <w:t>ear contains a provision of R7</w:t>
      </w:r>
      <w:proofErr w:type="gramStart"/>
      <w:r>
        <w:rPr>
          <w:rFonts w:ascii="Arial" w:hAnsi="Arial" w:cs="Arial"/>
          <w:sz w:val="24"/>
          <w:szCs w:val="24"/>
        </w:rPr>
        <w:t>,2</w:t>
      </w:r>
      <w:proofErr w:type="gramEnd"/>
      <w:r w:rsidR="00BE508B">
        <w:rPr>
          <w:rFonts w:ascii="Arial" w:hAnsi="Arial" w:cs="Arial"/>
          <w:sz w:val="24"/>
          <w:szCs w:val="24"/>
        </w:rPr>
        <w:t xml:space="preserve"> million for free basic services.  These services are off-set from the equitable sha</w:t>
      </w:r>
      <w:r>
        <w:rPr>
          <w:rFonts w:ascii="Arial" w:hAnsi="Arial" w:cs="Arial"/>
          <w:sz w:val="24"/>
          <w:szCs w:val="24"/>
        </w:rPr>
        <w:t>re.  Provision was made for 2,</w:t>
      </w:r>
      <w:r w:rsidR="00BE508B">
        <w:rPr>
          <w:rFonts w:ascii="Arial" w:hAnsi="Arial" w:cs="Arial"/>
          <w:sz w:val="24"/>
          <w:szCs w:val="24"/>
        </w:rPr>
        <w:t>0</w:t>
      </w:r>
      <w:r>
        <w:rPr>
          <w:rFonts w:ascii="Arial" w:hAnsi="Arial" w:cs="Arial"/>
          <w:sz w:val="24"/>
          <w:szCs w:val="24"/>
        </w:rPr>
        <w:t>14</w:t>
      </w:r>
      <w:r w:rsidR="00BE508B">
        <w:rPr>
          <w:rFonts w:ascii="Arial" w:hAnsi="Arial" w:cs="Arial"/>
          <w:sz w:val="24"/>
          <w:szCs w:val="24"/>
        </w:rPr>
        <w:t xml:space="preserve"> indigent households</w:t>
      </w:r>
      <w:r>
        <w:rPr>
          <w:rFonts w:ascii="Arial" w:hAnsi="Arial" w:cs="Arial"/>
          <w:sz w:val="24"/>
          <w:szCs w:val="24"/>
        </w:rPr>
        <w:t xml:space="preserve"> as registered at the time of the preparation of the budget</w:t>
      </w:r>
      <w:r w:rsidR="00BE508B">
        <w:rPr>
          <w:rFonts w:ascii="Arial" w:hAnsi="Arial" w:cs="Arial"/>
          <w:sz w:val="24"/>
          <w:szCs w:val="24"/>
        </w:rPr>
        <w:t>.</w:t>
      </w:r>
    </w:p>
    <w:p w:rsidR="00BE508B" w:rsidRDefault="00BE508B" w:rsidP="00BE508B">
      <w:pPr>
        <w:jc w:val="both"/>
        <w:rPr>
          <w:rFonts w:ascii="Arial" w:hAnsi="Arial" w:cs="Arial"/>
          <w:sz w:val="24"/>
          <w:szCs w:val="24"/>
        </w:rPr>
      </w:pPr>
      <w:r>
        <w:rPr>
          <w:rFonts w:ascii="Arial" w:hAnsi="Arial" w:cs="Arial"/>
          <w:sz w:val="24"/>
          <w:szCs w:val="24"/>
        </w:rPr>
        <w:t>The calculation of the amount provided for free basic services was determined by taking the following into account:</w:t>
      </w:r>
    </w:p>
    <w:p w:rsidR="00BE508B" w:rsidRDefault="00BE508B" w:rsidP="00BE508B">
      <w:pPr>
        <w:pStyle w:val="ListParagraph"/>
        <w:numPr>
          <w:ilvl w:val="0"/>
          <w:numId w:val="1"/>
        </w:numPr>
        <w:jc w:val="both"/>
        <w:rPr>
          <w:rFonts w:ascii="Arial" w:hAnsi="Arial" w:cs="Arial"/>
          <w:sz w:val="24"/>
          <w:szCs w:val="24"/>
        </w:rPr>
      </w:pPr>
      <w:r>
        <w:rPr>
          <w:rFonts w:ascii="Arial" w:hAnsi="Arial" w:cs="Arial"/>
          <w:sz w:val="24"/>
          <w:szCs w:val="24"/>
        </w:rPr>
        <w:t>The proposed tariffs regarding sewerage, refuse and water;</w:t>
      </w:r>
    </w:p>
    <w:p w:rsidR="00BE508B" w:rsidRDefault="00BE508B" w:rsidP="00BE508B">
      <w:pPr>
        <w:pStyle w:val="ListParagraph"/>
        <w:numPr>
          <w:ilvl w:val="0"/>
          <w:numId w:val="1"/>
        </w:numPr>
        <w:jc w:val="both"/>
        <w:rPr>
          <w:rFonts w:ascii="Arial" w:hAnsi="Arial" w:cs="Arial"/>
          <w:sz w:val="24"/>
          <w:szCs w:val="24"/>
        </w:rPr>
      </w:pPr>
      <w:r>
        <w:rPr>
          <w:rFonts w:ascii="Arial" w:hAnsi="Arial" w:cs="Arial"/>
          <w:sz w:val="24"/>
          <w:szCs w:val="24"/>
        </w:rPr>
        <w:t>The current year tariff for electricity (as confirmed with Eskom’s Free Basic Electricity Department) increased by the NERSA proposed tariff increase;</w:t>
      </w:r>
    </w:p>
    <w:p w:rsidR="00BE508B" w:rsidRDefault="00BE508B" w:rsidP="00BE508B">
      <w:pPr>
        <w:pStyle w:val="ListParagraph"/>
        <w:numPr>
          <w:ilvl w:val="0"/>
          <w:numId w:val="1"/>
        </w:numPr>
        <w:jc w:val="both"/>
        <w:rPr>
          <w:rFonts w:ascii="Arial" w:hAnsi="Arial" w:cs="Arial"/>
          <w:sz w:val="24"/>
          <w:szCs w:val="24"/>
        </w:rPr>
      </w:pPr>
      <w:r>
        <w:rPr>
          <w:rFonts w:ascii="Arial" w:hAnsi="Arial" w:cs="Arial"/>
          <w:sz w:val="24"/>
          <w:szCs w:val="24"/>
        </w:rPr>
        <w:t>The amount of 6kl of free water per indigent household per month;</w:t>
      </w:r>
    </w:p>
    <w:p w:rsidR="00BE508B" w:rsidRDefault="00BE508B" w:rsidP="00BE508B">
      <w:pPr>
        <w:pStyle w:val="ListParagraph"/>
        <w:numPr>
          <w:ilvl w:val="0"/>
          <w:numId w:val="1"/>
        </w:numPr>
        <w:jc w:val="both"/>
        <w:rPr>
          <w:rFonts w:ascii="Arial" w:hAnsi="Arial" w:cs="Arial"/>
          <w:sz w:val="24"/>
          <w:szCs w:val="24"/>
        </w:rPr>
      </w:pPr>
      <w:r>
        <w:rPr>
          <w:rFonts w:ascii="Arial" w:hAnsi="Arial" w:cs="Arial"/>
          <w:sz w:val="24"/>
          <w:szCs w:val="24"/>
        </w:rPr>
        <w:t>The amount of 50kWh of free electricity per indigent household per month;</w:t>
      </w:r>
    </w:p>
    <w:p w:rsidR="00BE508B" w:rsidRDefault="00BE508B" w:rsidP="00BE508B">
      <w:pPr>
        <w:pStyle w:val="ListParagraph"/>
        <w:numPr>
          <w:ilvl w:val="0"/>
          <w:numId w:val="1"/>
        </w:numPr>
        <w:jc w:val="both"/>
        <w:rPr>
          <w:rFonts w:ascii="Arial" w:hAnsi="Arial" w:cs="Arial"/>
          <w:sz w:val="24"/>
          <w:szCs w:val="24"/>
        </w:rPr>
      </w:pPr>
      <w:r>
        <w:rPr>
          <w:rFonts w:ascii="Arial" w:hAnsi="Arial" w:cs="Arial"/>
          <w:sz w:val="24"/>
          <w:szCs w:val="24"/>
        </w:rPr>
        <w:t>The budgeted amount of 2,</w:t>
      </w:r>
      <w:r w:rsidR="005C542F">
        <w:rPr>
          <w:rFonts w:ascii="Arial" w:hAnsi="Arial" w:cs="Arial"/>
          <w:sz w:val="24"/>
          <w:szCs w:val="24"/>
        </w:rPr>
        <w:t>014</w:t>
      </w:r>
      <w:r>
        <w:rPr>
          <w:rFonts w:ascii="Arial" w:hAnsi="Arial" w:cs="Arial"/>
          <w:sz w:val="24"/>
          <w:szCs w:val="24"/>
        </w:rPr>
        <w:t xml:space="preserve"> </w:t>
      </w:r>
      <w:r w:rsidR="005C542F">
        <w:rPr>
          <w:rFonts w:ascii="Arial" w:hAnsi="Arial" w:cs="Arial"/>
          <w:sz w:val="24"/>
          <w:szCs w:val="24"/>
        </w:rPr>
        <w:t>indigent households for the 2016/17</w:t>
      </w:r>
      <w:r>
        <w:rPr>
          <w:rFonts w:ascii="Arial" w:hAnsi="Arial" w:cs="Arial"/>
          <w:sz w:val="24"/>
          <w:szCs w:val="24"/>
        </w:rPr>
        <w:t xml:space="preserve"> financial period.</w:t>
      </w:r>
      <w:r w:rsidR="001863C7">
        <w:rPr>
          <w:rFonts w:ascii="Arial" w:hAnsi="Arial" w:cs="Arial"/>
          <w:sz w:val="24"/>
          <w:szCs w:val="24"/>
        </w:rPr>
        <w:t xml:space="preserve"> </w:t>
      </w:r>
    </w:p>
    <w:p w:rsidR="00BE508B" w:rsidRDefault="00BE508B" w:rsidP="00425B4E">
      <w:pPr>
        <w:jc w:val="both"/>
        <w:rPr>
          <w:rFonts w:ascii="Arial" w:hAnsi="Arial" w:cs="Arial"/>
          <w:sz w:val="24"/>
          <w:szCs w:val="24"/>
        </w:rPr>
      </w:pPr>
    </w:p>
    <w:p w:rsidR="00BE508B" w:rsidRDefault="00BE508B" w:rsidP="00425B4E">
      <w:pPr>
        <w:jc w:val="both"/>
        <w:rPr>
          <w:rFonts w:ascii="Arial" w:hAnsi="Arial" w:cs="Arial"/>
          <w:b/>
          <w:sz w:val="24"/>
          <w:szCs w:val="24"/>
        </w:rPr>
      </w:pPr>
      <w:r>
        <w:rPr>
          <w:rFonts w:ascii="Arial" w:hAnsi="Arial" w:cs="Arial"/>
          <w:b/>
          <w:sz w:val="24"/>
          <w:szCs w:val="24"/>
        </w:rPr>
        <w:t>Operating Revenue</w:t>
      </w:r>
    </w:p>
    <w:p w:rsidR="00BE508B" w:rsidRDefault="00BE508B" w:rsidP="00425B4E">
      <w:pPr>
        <w:jc w:val="both"/>
        <w:rPr>
          <w:rFonts w:ascii="Arial" w:hAnsi="Arial" w:cs="Arial"/>
          <w:sz w:val="24"/>
          <w:szCs w:val="24"/>
        </w:rPr>
      </w:pPr>
      <w:r>
        <w:rPr>
          <w:rFonts w:ascii="Arial" w:hAnsi="Arial" w:cs="Arial"/>
          <w:sz w:val="24"/>
          <w:szCs w:val="24"/>
        </w:rPr>
        <w:t>Local government is in essence funded from three sources:  assessment rates, revenues from trading services (the majority is water in the case of Mohokare Local Municipality) and transfers from National Government.</w:t>
      </w:r>
    </w:p>
    <w:p w:rsidR="00BE508B" w:rsidRDefault="00BE508B" w:rsidP="00425B4E">
      <w:pPr>
        <w:jc w:val="both"/>
        <w:rPr>
          <w:rFonts w:ascii="Arial" w:hAnsi="Arial" w:cs="Arial"/>
          <w:sz w:val="24"/>
          <w:szCs w:val="24"/>
        </w:rPr>
      </w:pPr>
      <w:r>
        <w:rPr>
          <w:rFonts w:ascii="Arial" w:hAnsi="Arial" w:cs="Arial"/>
          <w:sz w:val="24"/>
          <w:szCs w:val="24"/>
        </w:rPr>
        <w:t xml:space="preserve">The </w:t>
      </w:r>
      <w:proofErr w:type="gramStart"/>
      <w:r>
        <w:rPr>
          <w:rFonts w:ascii="Arial" w:hAnsi="Arial" w:cs="Arial"/>
          <w:sz w:val="24"/>
          <w:szCs w:val="24"/>
        </w:rPr>
        <w:t>percentage of revenue from the various sources are</w:t>
      </w:r>
      <w:proofErr w:type="gramEnd"/>
      <w:r>
        <w:rPr>
          <w:rFonts w:ascii="Arial" w:hAnsi="Arial" w:cs="Arial"/>
          <w:sz w:val="24"/>
          <w:szCs w:val="24"/>
        </w:rPr>
        <w:t xml:space="preserve"> as follows:</w:t>
      </w:r>
    </w:p>
    <w:tbl>
      <w:tblPr>
        <w:tblStyle w:val="TableGrid"/>
        <w:tblW w:w="0" w:type="auto"/>
        <w:tblLook w:val="04A0" w:firstRow="1" w:lastRow="0" w:firstColumn="1" w:lastColumn="0" w:noHBand="0" w:noVBand="1"/>
      </w:tblPr>
      <w:tblGrid>
        <w:gridCol w:w="3288"/>
        <w:gridCol w:w="3216"/>
        <w:gridCol w:w="2846"/>
      </w:tblGrid>
      <w:tr w:rsidR="00BE508B" w:rsidRPr="00BE508B" w:rsidTr="00BE508B">
        <w:tc>
          <w:tcPr>
            <w:tcW w:w="3288" w:type="dxa"/>
          </w:tcPr>
          <w:p w:rsidR="00BE508B" w:rsidRPr="00BE508B" w:rsidRDefault="00BE508B" w:rsidP="00BE508B">
            <w:pPr>
              <w:jc w:val="center"/>
              <w:rPr>
                <w:rFonts w:ascii="Arial" w:hAnsi="Arial" w:cs="Arial"/>
                <w:b/>
                <w:sz w:val="24"/>
                <w:szCs w:val="24"/>
              </w:rPr>
            </w:pPr>
            <w:r w:rsidRPr="00BE508B">
              <w:rPr>
                <w:rFonts w:ascii="Arial" w:hAnsi="Arial" w:cs="Arial"/>
                <w:b/>
                <w:sz w:val="24"/>
                <w:szCs w:val="24"/>
              </w:rPr>
              <w:t>Source of income</w:t>
            </w:r>
          </w:p>
        </w:tc>
        <w:tc>
          <w:tcPr>
            <w:tcW w:w="3216" w:type="dxa"/>
          </w:tcPr>
          <w:p w:rsidR="00BE508B" w:rsidRPr="00BE508B" w:rsidRDefault="00BE508B" w:rsidP="00BE508B">
            <w:pPr>
              <w:jc w:val="center"/>
              <w:rPr>
                <w:rFonts w:ascii="Arial" w:hAnsi="Arial" w:cs="Arial"/>
                <w:b/>
                <w:sz w:val="24"/>
                <w:szCs w:val="24"/>
              </w:rPr>
            </w:pPr>
            <w:r w:rsidRPr="00BE508B">
              <w:rPr>
                <w:rFonts w:ascii="Arial" w:hAnsi="Arial" w:cs="Arial"/>
                <w:b/>
                <w:sz w:val="24"/>
                <w:szCs w:val="24"/>
              </w:rPr>
              <w:t>Amount</w:t>
            </w:r>
          </w:p>
        </w:tc>
        <w:tc>
          <w:tcPr>
            <w:tcW w:w="2846" w:type="dxa"/>
          </w:tcPr>
          <w:p w:rsidR="00BE508B" w:rsidRPr="00BE508B" w:rsidRDefault="00BE508B" w:rsidP="00BE508B">
            <w:pPr>
              <w:jc w:val="center"/>
              <w:rPr>
                <w:rFonts w:ascii="Arial" w:hAnsi="Arial" w:cs="Arial"/>
                <w:b/>
                <w:sz w:val="24"/>
                <w:szCs w:val="24"/>
              </w:rPr>
            </w:pPr>
            <w:r>
              <w:rPr>
                <w:rFonts w:ascii="Arial" w:hAnsi="Arial" w:cs="Arial"/>
                <w:b/>
                <w:sz w:val="24"/>
                <w:szCs w:val="24"/>
              </w:rPr>
              <w:t>Percentage</w:t>
            </w:r>
          </w:p>
        </w:tc>
      </w:tr>
      <w:tr w:rsidR="00BE508B" w:rsidTr="00BE508B">
        <w:tc>
          <w:tcPr>
            <w:tcW w:w="3288" w:type="dxa"/>
          </w:tcPr>
          <w:p w:rsidR="00BE508B" w:rsidRDefault="00BE508B" w:rsidP="00425B4E">
            <w:pPr>
              <w:jc w:val="both"/>
              <w:rPr>
                <w:rFonts w:ascii="Arial" w:hAnsi="Arial" w:cs="Arial"/>
                <w:sz w:val="24"/>
                <w:szCs w:val="24"/>
              </w:rPr>
            </w:pPr>
            <w:r>
              <w:rPr>
                <w:rFonts w:ascii="Arial" w:hAnsi="Arial" w:cs="Arial"/>
                <w:sz w:val="24"/>
                <w:szCs w:val="24"/>
              </w:rPr>
              <w:t>Self-generated income (incl. electricity)</w:t>
            </w:r>
          </w:p>
        </w:tc>
        <w:tc>
          <w:tcPr>
            <w:tcW w:w="3216" w:type="dxa"/>
          </w:tcPr>
          <w:p w:rsidR="00BE508B" w:rsidRDefault="00BE508B" w:rsidP="00BE508B">
            <w:pPr>
              <w:jc w:val="right"/>
              <w:rPr>
                <w:rFonts w:ascii="Arial" w:hAnsi="Arial" w:cs="Arial"/>
                <w:sz w:val="24"/>
                <w:szCs w:val="24"/>
              </w:rPr>
            </w:pPr>
          </w:p>
          <w:p w:rsidR="00BE508B" w:rsidRDefault="005C542F" w:rsidP="00BE508B">
            <w:pPr>
              <w:jc w:val="right"/>
              <w:rPr>
                <w:rFonts w:ascii="Arial" w:hAnsi="Arial" w:cs="Arial"/>
                <w:sz w:val="24"/>
                <w:szCs w:val="24"/>
              </w:rPr>
            </w:pPr>
            <w:r>
              <w:rPr>
                <w:rFonts w:ascii="Arial" w:hAnsi="Arial" w:cs="Arial"/>
                <w:sz w:val="24"/>
                <w:szCs w:val="24"/>
              </w:rPr>
              <w:t>R92,713</w:t>
            </w:r>
            <w:r w:rsidR="00BE508B">
              <w:rPr>
                <w:rFonts w:ascii="Arial" w:hAnsi="Arial" w:cs="Arial"/>
                <w:sz w:val="24"/>
                <w:szCs w:val="24"/>
              </w:rPr>
              <w:t xml:space="preserve"> million</w:t>
            </w:r>
          </w:p>
        </w:tc>
        <w:tc>
          <w:tcPr>
            <w:tcW w:w="2846" w:type="dxa"/>
          </w:tcPr>
          <w:p w:rsidR="00BE508B" w:rsidRDefault="00BE508B" w:rsidP="00BE508B">
            <w:pPr>
              <w:jc w:val="right"/>
              <w:rPr>
                <w:rFonts w:ascii="Arial" w:hAnsi="Arial" w:cs="Arial"/>
                <w:sz w:val="24"/>
                <w:szCs w:val="24"/>
              </w:rPr>
            </w:pPr>
          </w:p>
          <w:p w:rsidR="00BE508B" w:rsidRDefault="006F6711" w:rsidP="00BE508B">
            <w:pPr>
              <w:jc w:val="right"/>
              <w:rPr>
                <w:rFonts w:ascii="Arial" w:hAnsi="Arial" w:cs="Arial"/>
                <w:sz w:val="24"/>
                <w:szCs w:val="24"/>
              </w:rPr>
            </w:pPr>
            <w:r>
              <w:rPr>
                <w:rFonts w:ascii="Arial" w:hAnsi="Arial" w:cs="Arial"/>
                <w:sz w:val="24"/>
                <w:szCs w:val="24"/>
              </w:rPr>
              <w:t>38.04</w:t>
            </w:r>
            <w:r w:rsidR="00BE508B">
              <w:rPr>
                <w:rFonts w:ascii="Arial" w:hAnsi="Arial" w:cs="Arial"/>
                <w:sz w:val="24"/>
                <w:szCs w:val="24"/>
              </w:rPr>
              <w:t>%</w:t>
            </w:r>
          </w:p>
        </w:tc>
      </w:tr>
      <w:tr w:rsidR="00BE508B" w:rsidTr="00BE508B">
        <w:tc>
          <w:tcPr>
            <w:tcW w:w="3288" w:type="dxa"/>
          </w:tcPr>
          <w:p w:rsidR="00BE508B" w:rsidRDefault="00BE508B" w:rsidP="00425B4E">
            <w:pPr>
              <w:jc w:val="both"/>
              <w:rPr>
                <w:rFonts w:ascii="Arial" w:hAnsi="Arial" w:cs="Arial"/>
                <w:sz w:val="24"/>
                <w:szCs w:val="24"/>
              </w:rPr>
            </w:pPr>
            <w:r>
              <w:rPr>
                <w:rFonts w:ascii="Arial" w:hAnsi="Arial" w:cs="Arial"/>
                <w:sz w:val="24"/>
                <w:szCs w:val="24"/>
              </w:rPr>
              <w:t>Operating Grants</w:t>
            </w:r>
          </w:p>
        </w:tc>
        <w:tc>
          <w:tcPr>
            <w:tcW w:w="3216" w:type="dxa"/>
          </w:tcPr>
          <w:p w:rsidR="00BE508B" w:rsidRDefault="00BE508B" w:rsidP="005C542F">
            <w:pPr>
              <w:jc w:val="right"/>
              <w:rPr>
                <w:rFonts w:ascii="Arial" w:hAnsi="Arial" w:cs="Arial"/>
                <w:sz w:val="24"/>
                <w:szCs w:val="24"/>
              </w:rPr>
            </w:pPr>
            <w:r>
              <w:rPr>
                <w:rFonts w:ascii="Arial" w:hAnsi="Arial" w:cs="Arial"/>
                <w:sz w:val="24"/>
                <w:szCs w:val="24"/>
              </w:rPr>
              <w:t>R</w:t>
            </w:r>
            <w:r w:rsidR="005C542F">
              <w:rPr>
                <w:rFonts w:ascii="Arial" w:hAnsi="Arial" w:cs="Arial"/>
                <w:sz w:val="24"/>
                <w:szCs w:val="24"/>
              </w:rPr>
              <w:t>57,297</w:t>
            </w:r>
            <w:r>
              <w:rPr>
                <w:rFonts w:ascii="Arial" w:hAnsi="Arial" w:cs="Arial"/>
                <w:sz w:val="24"/>
                <w:szCs w:val="24"/>
              </w:rPr>
              <w:t xml:space="preserve"> million</w:t>
            </w:r>
          </w:p>
        </w:tc>
        <w:tc>
          <w:tcPr>
            <w:tcW w:w="2846" w:type="dxa"/>
          </w:tcPr>
          <w:p w:rsidR="00BE508B" w:rsidRDefault="006F6711" w:rsidP="00BE508B">
            <w:pPr>
              <w:jc w:val="right"/>
              <w:rPr>
                <w:rFonts w:ascii="Arial" w:hAnsi="Arial" w:cs="Arial"/>
                <w:sz w:val="24"/>
                <w:szCs w:val="24"/>
              </w:rPr>
            </w:pPr>
            <w:r>
              <w:rPr>
                <w:rFonts w:ascii="Arial" w:hAnsi="Arial" w:cs="Arial"/>
                <w:sz w:val="24"/>
                <w:szCs w:val="24"/>
              </w:rPr>
              <w:t>23.51</w:t>
            </w:r>
            <w:r w:rsidR="00BE508B">
              <w:rPr>
                <w:rFonts w:ascii="Arial" w:hAnsi="Arial" w:cs="Arial"/>
                <w:sz w:val="24"/>
                <w:szCs w:val="24"/>
              </w:rPr>
              <w:t>%</w:t>
            </w:r>
          </w:p>
        </w:tc>
      </w:tr>
      <w:tr w:rsidR="00BE508B" w:rsidTr="00BE508B">
        <w:tc>
          <w:tcPr>
            <w:tcW w:w="3288" w:type="dxa"/>
          </w:tcPr>
          <w:p w:rsidR="00BE508B" w:rsidRDefault="00BE508B" w:rsidP="00425B4E">
            <w:pPr>
              <w:jc w:val="both"/>
              <w:rPr>
                <w:rFonts w:ascii="Arial" w:hAnsi="Arial" w:cs="Arial"/>
                <w:sz w:val="24"/>
                <w:szCs w:val="24"/>
              </w:rPr>
            </w:pPr>
            <w:r>
              <w:rPr>
                <w:rFonts w:ascii="Arial" w:hAnsi="Arial" w:cs="Arial"/>
                <w:sz w:val="24"/>
                <w:szCs w:val="24"/>
              </w:rPr>
              <w:t>Capital Grants</w:t>
            </w:r>
          </w:p>
        </w:tc>
        <w:tc>
          <w:tcPr>
            <w:tcW w:w="3216" w:type="dxa"/>
          </w:tcPr>
          <w:p w:rsidR="00BE508B" w:rsidRDefault="00BE508B" w:rsidP="005C542F">
            <w:pPr>
              <w:jc w:val="right"/>
              <w:rPr>
                <w:rFonts w:ascii="Arial" w:hAnsi="Arial" w:cs="Arial"/>
                <w:sz w:val="24"/>
                <w:szCs w:val="24"/>
              </w:rPr>
            </w:pPr>
            <w:r>
              <w:rPr>
                <w:rFonts w:ascii="Arial" w:hAnsi="Arial" w:cs="Arial"/>
                <w:sz w:val="24"/>
                <w:szCs w:val="24"/>
              </w:rPr>
              <w:t>R</w:t>
            </w:r>
            <w:r w:rsidR="005C542F">
              <w:rPr>
                <w:rFonts w:ascii="Arial" w:hAnsi="Arial" w:cs="Arial"/>
                <w:sz w:val="24"/>
                <w:szCs w:val="24"/>
              </w:rPr>
              <w:t>93,694</w:t>
            </w:r>
            <w:r>
              <w:rPr>
                <w:rFonts w:ascii="Arial" w:hAnsi="Arial" w:cs="Arial"/>
                <w:sz w:val="24"/>
                <w:szCs w:val="24"/>
              </w:rPr>
              <w:t xml:space="preserve"> million</w:t>
            </w:r>
          </w:p>
        </w:tc>
        <w:tc>
          <w:tcPr>
            <w:tcW w:w="2846" w:type="dxa"/>
          </w:tcPr>
          <w:p w:rsidR="00BE508B" w:rsidRDefault="006F6711" w:rsidP="00BE508B">
            <w:pPr>
              <w:jc w:val="right"/>
              <w:rPr>
                <w:rFonts w:ascii="Arial" w:hAnsi="Arial" w:cs="Arial"/>
                <w:sz w:val="24"/>
                <w:szCs w:val="24"/>
              </w:rPr>
            </w:pPr>
            <w:r>
              <w:rPr>
                <w:rFonts w:ascii="Arial" w:hAnsi="Arial" w:cs="Arial"/>
                <w:sz w:val="24"/>
                <w:szCs w:val="24"/>
              </w:rPr>
              <w:t>38.45</w:t>
            </w:r>
            <w:r w:rsidR="00BE508B">
              <w:rPr>
                <w:rFonts w:ascii="Arial" w:hAnsi="Arial" w:cs="Arial"/>
                <w:sz w:val="24"/>
                <w:szCs w:val="24"/>
              </w:rPr>
              <w:t>%</w:t>
            </w:r>
          </w:p>
        </w:tc>
      </w:tr>
      <w:tr w:rsidR="00BE508B" w:rsidRPr="00BE508B" w:rsidTr="00BE508B">
        <w:tc>
          <w:tcPr>
            <w:tcW w:w="3288" w:type="dxa"/>
          </w:tcPr>
          <w:p w:rsidR="00BE508B" w:rsidRPr="00BE508B" w:rsidRDefault="00BE508B" w:rsidP="00425B4E">
            <w:pPr>
              <w:jc w:val="both"/>
              <w:rPr>
                <w:rFonts w:ascii="Arial" w:hAnsi="Arial" w:cs="Arial"/>
                <w:b/>
                <w:sz w:val="24"/>
                <w:szCs w:val="24"/>
              </w:rPr>
            </w:pPr>
            <w:r w:rsidRPr="00BE508B">
              <w:rPr>
                <w:rFonts w:ascii="Arial" w:hAnsi="Arial" w:cs="Arial"/>
                <w:b/>
                <w:sz w:val="24"/>
                <w:szCs w:val="24"/>
              </w:rPr>
              <w:t>Total</w:t>
            </w:r>
          </w:p>
        </w:tc>
        <w:tc>
          <w:tcPr>
            <w:tcW w:w="3216" w:type="dxa"/>
          </w:tcPr>
          <w:p w:rsidR="00BE508B" w:rsidRPr="00BE508B" w:rsidRDefault="00BE508B" w:rsidP="005C542F">
            <w:pPr>
              <w:jc w:val="right"/>
              <w:rPr>
                <w:rFonts w:ascii="Arial" w:hAnsi="Arial" w:cs="Arial"/>
                <w:b/>
                <w:sz w:val="24"/>
                <w:szCs w:val="24"/>
              </w:rPr>
            </w:pPr>
            <w:r>
              <w:rPr>
                <w:rFonts w:ascii="Arial" w:hAnsi="Arial" w:cs="Arial"/>
                <w:b/>
                <w:sz w:val="24"/>
                <w:szCs w:val="24"/>
              </w:rPr>
              <w:t>R2</w:t>
            </w:r>
            <w:r w:rsidR="005C542F">
              <w:rPr>
                <w:rFonts w:ascii="Arial" w:hAnsi="Arial" w:cs="Arial"/>
                <w:b/>
                <w:sz w:val="24"/>
                <w:szCs w:val="24"/>
              </w:rPr>
              <w:t>43,704</w:t>
            </w:r>
            <w:r>
              <w:rPr>
                <w:rFonts w:ascii="Arial" w:hAnsi="Arial" w:cs="Arial"/>
                <w:b/>
                <w:sz w:val="24"/>
                <w:szCs w:val="24"/>
              </w:rPr>
              <w:t xml:space="preserve"> million</w:t>
            </w:r>
          </w:p>
        </w:tc>
        <w:tc>
          <w:tcPr>
            <w:tcW w:w="2846" w:type="dxa"/>
          </w:tcPr>
          <w:p w:rsidR="00BE508B" w:rsidRPr="00BE508B" w:rsidRDefault="00BE508B" w:rsidP="00BE508B">
            <w:pPr>
              <w:jc w:val="right"/>
              <w:rPr>
                <w:rFonts w:ascii="Arial" w:hAnsi="Arial" w:cs="Arial"/>
                <w:b/>
                <w:sz w:val="24"/>
                <w:szCs w:val="24"/>
              </w:rPr>
            </w:pPr>
            <w:r>
              <w:rPr>
                <w:rFonts w:ascii="Arial" w:hAnsi="Arial" w:cs="Arial"/>
                <w:b/>
                <w:sz w:val="24"/>
                <w:szCs w:val="24"/>
              </w:rPr>
              <w:t>100.00%</w:t>
            </w:r>
          </w:p>
        </w:tc>
      </w:tr>
    </w:tbl>
    <w:p w:rsidR="00BE508B" w:rsidRDefault="00BE508B" w:rsidP="00425B4E">
      <w:pPr>
        <w:jc w:val="both"/>
        <w:rPr>
          <w:rFonts w:ascii="Arial" w:hAnsi="Arial" w:cs="Arial"/>
          <w:sz w:val="24"/>
          <w:szCs w:val="24"/>
        </w:rPr>
      </w:pPr>
    </w:p>
    <w:p w:rsidR="00BE508B" w:rsidRDefault="00BE508B" w:rsidP="00425B4E">
      <w:pPr>
        <w:jc w:val="both"/>
        <w:rPr>
          <w:rFonts w:ascii="Arial" w:hAnsi="Arial" w:cs="Arial"/>
          <w:sz w:val="24"/>
          <w:szCs w:val="24"/>
        </w:rPr>
      </w:pPr>
      <w:r>
        <w:rPr>
          <w:rFonts w:ascii="Arial" w:hAnsi="Arial" w:cs="Arial"/>
          <w:sz w:val="24"/>
          <w:szCs w:val="24"/>
        </w:rPr>
        <w:t>The municipality is still greatly reliant on grants as set out above.</w:t>
      </w:r>
    </w:p>
    <w:p w:rsidR="00BE508B" w:rsidRDefault="00BE508B" w:rsidP="00425B4E">
      <w:pPr>
        <w:jc w:val="both"/>
        <w:rPr>
          <w:rFonts w:ascii="Arial" w:hAnsi="Arial" w:cs="Arial"/>
          <w:b/>
          <w:sz w:val="24"/>
          <w:szCs w:val="24"/>
        </w:rPr>
      </w:pPr>
      <w:r>
        <w:rPr>
          <w:rFonts w:ascii="Arial" w:hAnsi="Arial" w:cs="Arial"/>
          <w:b/>
          <w:sz w:val="24"/>
          <w:szCs w:val="24"/>
        </w:rPr>
        <w:t>Tariff implications of the annual budget</w:t>
      </w:r>
    </w:p>
    <w:p w:rsidR="006F6711" w:rsidRDefault="00BE508B" w:rsidP="00425B4E">
      <w:pPr>
        <w:jc w:val="both"/>
        <w:rPr>
          <w:rFonts w:ascii="Arial" w:hAnsi="Arial" w:cs="Arial"/>
          <w:sz w:val="24"/>
          <w:szCs w:val="24"/>
        </w:rPr>
      </w:pPr>
      <w:r>
        <w:rPr>
          <w:rFonts w:ascii="Arial" w:hAnsi="Arial" w:cs="Arial"/>
          <w:sz w:val="24"/>
          <w:szCs w:val="24"/>
        </w:rPr>
        <w:t xml:space="preserve">Council has taken into consideration the </w:t>
      </w:r>
      <w:r w:rsidR="006F6711">
        <w:rPr>
          <w:rFonts w:ascii="Arial" w:hAnsi="Arial" w:cs="Arial"/>
          <w:sz w:val="24"/>
          <w:szCs w:val="24"/>
        </w:rPr>
        <w:t xml:space="preserve">guidelines of the Municipal Budget Circular for the 2016/17 MREF when preparing the budget.  National Treasury continues to encourage municipalities to keep increases in rates, tariffs and other charges at levels that reflect an appropriate balance between the interest of poor households, other </w:t>
      </w:r>
      <w:r w:rsidR="006F6711">
        <w:rPr>
          <w:rFonts w:ascii="Arial" w:hAnsi="Arial" w:cs="Arial"/>
          <w:sz w:val="24"/>
          <w:szCs w:val="24"/>
        </w:rPr>
        <w:lastRenderedPageBreak/>
        <w:t xml:space="preserve">customers and ensuring the financial sustainability of the municipality.  For this reason a proposed increase in line with inflation (6%) are recommended.  </w:t>
      </w:r>
    </w:p>
    <w:p w:rsidR="00BE508B" w:rsidRPr="00BE508B" w:rsidRDefault="00BE508B" w:rsidP="00425B4E">
      <w:pPr>
        <w:jc w:val="both"/>
        <w:rPr>
          <w:rFonts w:ascii="Arial" w:hAnsi="Arial" w:cs="Arial"/>
          <w:sz w:val="24"/>
          <w:szCs w:val="24"/>
        </w:rPr>
      </w:pPr>
      <w:r>
        <w:rPr>
          <w:rFonts w:ascii="Arial" w:hAnsi="Arial" w:cs="Arial"/>
          <w:sz w:val="24"/>
          <w:szCs w:val="24"/>
        </w:rPr>
        <w:t xml:space="preserve">The following </w:t>
      </w:r>
      <w:proofErr w:type="gramStart"/>
      <w:r>
        <w:rPr>
          <w:rFonts w:ascii="Arial" w:hAnsi="Arial" w:cs="Arial"/>
          <w:sz w:val="24"/>
          <w:szCs w:val="24"/>
        </w:rPr>
        <w:t>calculations was</w:t>
      </w:r>
      <w:proofErr w:type="gramEnd"/>
      <w:r>
        <w:rPr>
          <w:rFonts w:ascii="Arial" w:hAnsi="Arial" w:cs="Arial"/>
          <w:sz w:val="24"/>
          <w:szCs w:val="24"/>
        </w:rPr>
        <w:t xml:space="preserve"> performed to support the proposed tariff increases as per the attached draft tariff list.</w:t>
      </w:r>
    </w:p>
    <w:p w:rsidR="00BE508B" w:rsidRPr="00BE508B" w:rsidRDefault="00BE508B" w:rsidP="00BE508B">
      <w:pPr>
        <w:jc w:val="both"/>
        <w:rPr>
          <w:rFonts w:ascii="Arial" w:hAnsi="Arial" w:cs="Arial"/>
          <w:i/>
          <w:sz w:val="24"/>
          <w:szCs w:val="24"/>
        </w:rPr>
      </w:pPr>
      <w:r w:rsidRPr="00BE508B">
        <w:rPr>
          <w:rFonts w:ascii="Arial" w:hAnsi="Arial" w:cs="Arial"/>
          <w:i/>
          <w:sz w:val="24"/>
          <w:szCs w:val="24"/>
        </w:rPr>
        <w:t>Property Rates</w:t>
      </w:r>
    </w:p>
    <w:p w:rsidR="00BE508B" w:rsidRPr="00BE508B" w:rsidRDefault="00BE508B" w:rsidP="00BE508B">
      <w:pPr>
        <w:jc w:val="both"/>
        <w:rPr>
          <w:rFonts w:ascii="Arial" w:hAnsi="Arial" w:cs="Arial"/>
          <w:sz w:val="24"/>
          <w:szCs w:val="24"/>
        </w:rPr>
      </w:pPr>
      <w:r w:rsidRPr="00BE508B">
        <w:rPr>
          <w:rFonts w:ascii="Arial" w:hAnsi="Arial" w:cs="Arial"/>
          <w:sz w:val="24"/>
          <w:szCs w:val="24"/>
          <w:lang w:val="en-ZA"/>
        </w:rPr>
        <w:t xml:space="preserve">The </w:t>
      </w:r>
      <w:r>
        <w:rPr>
          <w:rFonts w:ascii="Arial" w:hAnsi="Arial" w:cs="Arial"/>
          <w:sz w:val="24"/>
          <w:szCs w:val="24"/>
          <w:lang w:val="en-ZA"/>
        </w:rPr>
        <w:t xml:space="preserve">calculation for </w:t>
      </w:r>
      <w:r w:rsidRPr="00BE508B">
        <w:rPr>
          <w:rFonts w:ascii="Arial" w:hAnsi="Arial" w:cs="Arial"/>
          <w:sz w:val="24"/>
          <w:szCs w:val="24"/>
          <w:lang w:val="en-ZA"/>
        </w:rPr>
        <w:t xml:space="preserve">property rates </w:t>
      </w:r>
      <w:r>
        <w:rPr>
          <w:rFonts w:ascii="Arial" w:hAnsi="Arial" w:cs="Arial"/>
          <w:sz w:val="24"/>
          <w:szCs w:val="24"/>
          <w:lang w:val="en-ZA"/>
        </w:rPr>
        <w:t>was done with the following taken into account</w:t>
      </w:r>
      <w:r w:rsidRPr="00BE508B">
        <w:rPr>
          <w:rFonts w:ascii="Arial" w:hAnsi="Arial" w:cs="Arial"/>
          <w:sz w:val="24"/>
          <w:szCs w:val="24"/>
          <w:lang w:val="en-ZA"/>
        </w:rPr>
        <w:t>:</w:t>
      </w:r>
    </w:p>
    <w:p w:rsidR="00BE508B" w:rsidRPr="00BE508B" w:rsidRDefault="00BE508B" w:rsidP="00BE508B">
      <w:pPr>
        <w:pStyle w:val="ListParagraph"/>
        <w:numPr>
          <w:ilvl w:val="0"/>
          <w:numId w:val="4"/>
        </w:numPr>
        <w:jc w:val="both"/>
        <w:rPr>
          <w:rFonts w:ascii="Arial" w:hAnsi="Arial" w:cs="Arial"/>
          <w:sz w:val="24"/>
          <w:szCs w:val="24"/>
        </w:rPr>
      </w:pPr>
      <w:r w:rsidRPr="00BE508B">
        <w:rPr>
          <w:rFonts w:ascii="Arial" w:hAnsi="Arial" w:cs="Arial"/>
          <w:sz w:val="24"/>
          <w:szCs w:val="24"/>
          <w:lang w:val="en-ZA"/>
        </w:rPr>
        <w:t xml:space="preserve">A new valuation roll was implemented on 01 July 2015.  </w:t>
      </w:r>
    </w:p>
    <w:p w:rsidR="00BE508B" w:rsidRPr="00BE508B" w:rsidRDefault="00BE508B" w:rsidP="00BE508B">
      <w:pPr>
        <w:pStyle w:val="ListParagraph"/>
        <w:numPr>
          <w:ilvl w:val="0"/>
          <w:numId w:val="4"/>
        </w:numPr>
        <w:jc w:val="both"/>
        <w:rPr>
          <w:rFonts w:ascii="Arial" w:hAnsi="Arial" w:cs="Arial"/>
          <w:sz w:val="24"/>
          <w:szCs w:val="24"/>
        </w:rPr>
      </w:pPr>
      <w:r w:rsidRPr="00BE508B">
        <w:rPr>
          <w:rFonts w:ascii="Arial" w:hAnsi="Arial" w:cs="Arial"/>
          <w:sz w:val="24"/>
          <w:szCs w:val="24"/>
          <w:lang w:val="en-ZA"/>
        </w:rPr>
        <w:t>We performed a zero based calculation in terms of the budgeted revenue to be received in respect of property rates</w:t>
      </w:r>
    </w:p>
    <w:p w:rsidR="00BE508B" w:rsidRPr="00BE508B" w:rsidRDefault="00BE508B" w:rsidP="00BE508B">
      <w:pPr>
        <w:pStyle w:val="ListParagraph"/>
        <w:numPr>
          <w:ilvl w:val="0"/>
          <w:numId w:val="4"/>
        </w:numPr>
        <w:jc w:val="both"/>
        <w:rPr>
          <w:rFonts w:ascii="Arial" w:hAnsi="Arial" w:cs="Arial"/>
          <w:sz w:val="24"/>
          <w:szCs w:val="24"/>
        </w:rPr>
      </w:pPr>
      <w:r w:rsidRPr="00BE508B">
        <w:rPr>
          <w:rFonts w:ascii="Arial" w:hAnsi="Arial" w:cs="Arial"/>
          <w:sz w:val="24"/>
          <w:szCs w:val="24"/>
          <w:lang w:val="en-ZA"/>
        </w:rPr>
        <w:t>We used the new valuation roll together with the proposed tariffs for each of the stakeholder groups and determined the amount of rev</w:t>
      </w:r>
      <w:r w:rsidR="006F6711">
        <w:rPr>
          <w:rFonts w:ascii="Arial" w:hAnsi="Arial" w:cs="Arial"/>
          <w:sz w:val="24"/>
          <w:szCs w:val="24"/>
          <w:lang w:val="en-ZA"/>
        </w:rPr>
        <w:t>enue to be budgeted for the 2016/17</w:t>
      </w:r>
      <w:r w:rsidRPr="00BE508B">
        <w:rPr>
          <w:rFonts w:ascii="Arial" w:hAnsi="Arial" w:cs="Arial"/>
          <w:sz w:val="24"/>
          <w:szCs w:val="24"/>
          <w:lang w:val="en-ZA"/>
        </w:rPr>
        <w:t xml:space="preserve"> as well as the MTREF outer-years.</w:t>
      </w:r>
    </w:p>
    <w:p w:rsidR="00BE508B" w:rsidRPr="00BE508B" w:rsidRDefault="00BE508B" w:rsidP="00BE508B">
      <w:pPr>
        <w:pStyle w:val="ListParagraph"/>
        <w:numPr>
          <w:ilvl w:val="0"/>
          <w:numId w:val="4"/>
        </w:numPr>
        <w:jc w:val="both"/>
        <w:rPr>
          <w:rFonts w:ascii="Arial" w:hAnsi="Arial" w:cs="Arial"/>
          <w:sz w:val="24"/>
          <w:szCs w:val="24"/>
        </w:rPr>
      </w:pPr>
      <w:r w:rsidRPr="00BE508B">
        <w:rPr>
          <w:rFonts w:ascii="Arial" w:hAnsi="Arial" w:cs="Arial"/>
          <w:sz w:val="24"/>
          <w:szCs w:val="24"/>
          <w:lang w:val="en-ZA"/>
        </w:rPr>
        <w:t>Property rate rebates (per the historic trend as identified by inspecting previous financial years) was adjusted to be in line with the property rates as budgeted.</w:t>
      </w:r>
    </w:p>
    <w:p w:rsidR="00BE508B" w:rsidRPr="00BE508B" w:rsidRDefault="00BE508B" w:rsidP="00BE508B">
      <w:pPr>
        <w:jc w:val="both"/>
        <w:rPr>
          <w:rFonts w:ascii="Arial" w:hAnsi="Arial" w:cs="Arial"/>
          <w:i/>
          <w:sz w:val="24"/>
          <w:szCs w:val="24"/>
        </w:rPr>
      </w:pPr>
      <w:r w:rsidRPr="00BE508B">
        <w:rPr>
          <w:rFonts w:ascii="Arial" w:hAnsi="Arial" w:cs="Arial"/>
          <w:i/>
          <w:sz w:val="24"/>
          <w:szCs w:val="24"/>
        </w:rPr>
        <w:t>Water, sanitation and refuse removal rates</w:t>
      </w:r>
    </w:p>
    <w:p w:rsidR="00BE508B" w:rsidRPr="00BE508B" w:rsidRDefault="00BE508B" w:rsidP="00BE508B">
      <w:pPr>
        <w:jc w:val="both"/>
        <w:rPr>
          <w:rFonts w:ascii="Arial" w:hAnsi="Arial" w:cs="Arial"/>
          <w:sz w:val="24"/>
          <w:szCs w:val="24"/>
        </w:rPr>
      </w:pPr>
      <w:r w:rsidRPr="00BE508B">
        <w:rPr>
          <w:rFonts w:ascii="Arial" w:hAnsi="Arial" w:cs="Arial"/>
          <w:sz w:val="24"/>
          <w:szCs w:val="24"/>
        </w:rPr>
        <w:t>The increase in the tariffs of water, sanitation and refuse removal are explained below:</w:t>
      </w:r>
    </w:p>
    <w:p w:rsidR="00BE508B" w:rsidRPr="00BE508B" w:rsidRDefault="00BE508B" w:rsidP="00BE508B">
      <w:pPr>
        <w:jc w:val="both"/>
        <w:rPr>
          <w:rFonts w:ascii="Arial" w:hAnsi="Arial" w:cs="Arial"/>
          <w:sz w:val="24"/>
          <w:szCs w:val="24"/>
        </w:rPr>
      </w:pPr>
      <w:r w:rsidRPr="00BE508B">
        <w:rPr>
          <w:rFonts w:ascii="Arial" w:hAnsi="Arial" w:cs="Arial"/>
          <w:sz w:val="24"/>
          <w:szCs w:val="24"/>
        </w:rPr>
        <w:t>The following approach was used in all calculations.</w:t>
      </w:r>
    </w:p>
    <w:p w:rsidR="00BE508B" w:rsidRPr="00BE508B" w:rsidRDefault="006F6711" w:rsidP="00BE508B">
      <w:pPr>
        <w:pStyle w:val="ListParagraph"/>
        <w:numPr>
          <w:ilvl w:val="0"/>
          <w:numId w:val="4"/>
        </w:numPr>
        <w:jc w:val="both"/>
        <w:rPr>
          <w:rFonts w:ascii="Arial" w:hAnsi="Arial" w:cs="Arial"/>
          <w:sz w:val="24"/>
          <w:szCs w:val="24"/>
        </w:rPr>
      </w:pPr>
      <w:r>
        <w:rPr>
          <w:rFonts w:ascii="Arial" w:hAnsi="Arial" w:cs="Arial"/>
          <w:sz w:val="24"/>
          <w:szCs w:val="24"/>
        </w:rPr>
        <w:t>The figures per the audited 2014/15</w:t>
      </w:r>
      <w:r w:rsidR="00BE508B" w:rsidRPr="00BE508B">
        <w:rPr>
          <w:rFonts w:ascii="Arial" w:hAnsi="Arial" w:cs="Arial"/>
          <w:sz w:val="24"/>
          <w:szCs w:val="24"/>
        </w:rPr>
        <w:t xml:space="preserve"> AFS has been used as a base for the cost per unit calculations</w:t>
      </w:r>
    </w:p>
    <w:p w:rsidR="00BE508B" w:rsidRPr="00BE508B" w:rsidRDefault="00BE508B" w:rsidP="00BE508B">
      <w:pPr>
        <w:pStyle w:val="ListParagraph"/>
        <w:numPr>
          <w:ilvl w:val="0"/>
          <w:numId w:val="4"/>
        </w:numPr>
        <w:jc w:val="both"/>
        <w:rPr>
          <w:rFonts w:ascii="Arial" w:hAnsi="Arial" w:cs="Arial"/>
          <w:sz w:val="24"/>
          <w:szCs w:val="24"/>
        </w:rPr>
      </w:pPr>
      <w:r w:rsidRPr="00BE508B">
        <w:rPr>
          <w:rFonts w:ascii="Arial" w:hAnsi="Arial" w:cs="Arial"/>
          <w:sz w:val="24"/>
          <w:szCs w:val="24"/>
        </w:rPr>
        <w:t>We determined the total cost allocated to each of the three units (water, refuse and sanitation)</w:t>
      </w:r>
    </w:p>
    <w:p w:rsidR="00BE508B" w:rsidRPr="00BE508B" w:rsidRDefault="00BE508B" w:rsidP="00BE508B">
      <w:pPr>
        <w:pStyle w:val="ListParagraph"/>
        <w:numPr>
          <w:ilvl w:val="0"/>
          <w:numId w:val="4"/>
        </w:numPr>
        <w:jc w:val="both"/>
        <w:rPr>
          <w:rFonts w:ascii="Arial" w:hAnsi="Arial" w:cs="Arial"/>
          <w:sz w:val="24"/>
          <w:szCs w:val="24"/>
        </w:rPr>
      </w:pPr>
      <w:r w:rsidRPr="00BE508B">
        <w:rPr>
          <w:rFonts w:ascii="Arial" w:hAnsi="Arial" w:cs="Arial"/>
          <w:sz w:val="24"/>
          <w:szCs w:val="24"/>
        </w:rPr>
        <w:t>We obtained the number of households in Mohokare Local Municipality</w:t>
      </w:r>
    </w:p>
    <w:p w:rsidR="00BE508B" w:rsidRPr="00BE508B" w:rsidRDefault="00BE508B" w:rsidP="00BE508B">
      <w:pPr>
        <w:pStyle w:val="ListParagraph"/>
        <w:numPr>
          <w:ilvl w:val="0"/>
          <w:numId w:val="4"/>
        </w:numPr>
        <w:jc w:val="both"/>
        <w:rPr>
          <w:rFonts w:ascii="Arial" w:hAnsi="Arial" w:cs="Arial"/>
          <w:sz w:val="24"/>
          <w:szCs w:val="24"/>
        </w:rPr>
      </w:pPr>
      <w:r w:rsidRPr="00BE508B">
        <w:rPr>
          <w:rFonts w:ascii="Arial" w:hAnsi="Arial" w:cs="Arial"/>
          <w:sz w:val="24"/>
          <w:szCs w:val="24"/>
        </w:rPr>
        <w:t xml:space="preserve">We obtained the amount of kl’s of water billed </w:t>
      </w:r>
      <w:r w:rsidR="006F6711">
        <w:rPr>
          <w:rFonts w:ascii="Arial" w:hAnsi="Arial" w:cs="Arial"/>
          <w:sz w:val="24"/>
          <w:szCs w:val="24"/>
        </w:rPr>
        <w:t>for each of the months July 2014</w:t>
      </w:r>
      <w:r w:rsidRPr="00BE508B">
        <w:rPr>
          <w:rFonts w:ascii="Arial" w:hAnsi="Arial" w:cs="Arial"/>
          <w:sz w:val="24"/>
          <w:szCs w:val="24"/>
        </w:rPr>
        <w:t xml:space="preserve"> –</w:t>
      </w:r>
      <w:r w:rsidR="006F6711">
        <w:rPr>
          <w:rFonts w:ascii="Arial" w:hAnsi="Arial" w:cs="Arial"/>
          <w:sz w:val="24"/>
          <w:szCs w:val="24"/>
        </w:rPr>
        <w:t xml:space="preserve"> June 2015</w:t>
      </w:r>
      <w:r w:rsidRPr="00BE508B">
        <w:rPr>
          <w:rFonts w:ascii="Arial" w:hAnsi="Arial" w:cs="Arial"/>
          <w:sz w:val="24"/>
          <w:szCs w:val="24"/>
        </w:rPr>
        <w:t xml:space="preserve"> from the respective Bill R Reports as well as the amount of wate</w:t>
      </w:r>
      <w:r w:rsidR="006F6711">
        <w:rPr>
          <w:rFonts w:ascii="Arial" w:hAnsi="Arial" w:cs="Arial"/>
          <w:sz w:val="24"/>
          <w:szCs w:val="24"/>
        </w:rPr>
        <w:t>r losses as per the audited 2014/15</w:t>
      </w:r>
      <w:r w:rsidRPr="00BE508B">
        <w:rPr>
          <w:rFonts w:ascii="Arial" w:hAnsi="Arial" w:cs="Arial"/>
          <w:sz w:val="24"/>
          <w:szCs w:val="24"/>
        </w:rPr>
        <w:t xml:space="preserve"> AFS</w:t>
      </w:r>
    </w:p>
    <w:p w:rsidR="00BE508B" w:rsidRDefault="00BE508B" w:rsidP="00BE508B">
      <w:pPr>
        <w:pStyle w:val="ListParagraph"/>
        <w:numPr>
          <w:ilvl w:val="0"/>
          <w:numId w:val="4"/>
        </w:numPr>
        <w:jc w:val="both"/>
        <w:rPr>
          <w:rFonts w:ascii="Arial" w:hAnsi="Arial" w:cs="Arial"/>
          <w:sz w:val="24"/>
          <w:szCs w:val="24"/>
        </w:rPr>
      </w:pPr>
      <w:r w:rsidRPr="00BE508B">
        <w:rPr>
          <w:rFonts w:ascii="Arial" w:hAnsi="Arial" w:cs="Arial"/>
          <w:sz w:val="24"/>
          <w:szCs w:val="24"/>
        </w:rPr>
        <w:t>The following calculations were performed (it is only shown here at a high level)</w:t>
      </w:r>
    </w:p>
    <w:p w:rsidR="00BE508B" w:rsidRDefault="00BE508B" w:rsidP="00BE508B">
      <w:pPr>
        <w:jc w:val="both"/>
        <w:rPr>
          <w:rFonts w:ascii="Arial" w:hAnsi="Arial" w:cs="Arial"/>
          <w:i/>
          <w:sz w:val="24"/>
          <w:szCs w:val="24"/>
        </w:rPr>
      </w:pPr>
      <w:r>
        <w:rPr>
          <w:rFonts w:ascii="Arial" w:hAnsi="Arial" w:cs="Arial"/>
          <w:i/>
          <w:sz w:val="24"/>
          <w:szCs w:val="24"/>
        </w:rPr>
        <w:t>Refuse:</w:t>
      </w:r>
    </w:p>
    <w:p w:rsidR="00BE508B" w:rsidRPr="00BE508B" w:rsidRDefault="00BE508B" w:rsidP="00BE508B">
      <w:pPr>
        <w:jc w:val="both"/>
        <w:rPr>
          <w:rFonts w:ascii="Arial" w:hAnsi="Arial" w:cs="Arial"/>
          <w:sz w:val="24"/>
          <w:szCs w:val="24"/>
        </w:rPr>
      </w:pPr>
      <w:r w:rsidRPr="00BE508B">
        <w:rPr>
          <w:rFonts w:ascii="Arial" w:hAnsi="Arial" w:cs="Arial"/>
          <w:sz w:val="24"/>
          <w:szCs w:val="24"/>
        </w:rPr>
        <w:t xml:space="preserve">Total cost attributed to the waste management division / number of households in Mohokare </w:t>
      </w:r>
    </w:p>
    <w:p w:rsidR="00BE508B" w:rsidRPr="00BE508B" w:rsidRDefault="006F6711" w:rsidP="00BE508B">
      <w:pPr>
        <w:spacing w:after="0"/>
        <w:jc w:val="both"/>
        <w:rPr>
          <w:rFonts w:ascii="Arial" w:hAnsi="Arial" w:cs="Arial"/>
          <w:sz w:val="24"/>
          <w:szCs w:val="24"/>
        </w:rPr>
      </w:pPr>
      <w:r>
        <w:rPr>
          <w:rFonts w:ascii="Arial" w:hAnsi="Arial" w:cs="Arial"/>
          <w:sz w:val="24"/>
          <w:szCs w:val="24"/>
        </w:rPr>
        <w:t>= R9 778</w:t>
      </w:r>
      <w:r w:rsidR="00BE508B" w:rsidRPr="00BE508B">
        <w:rPr>
          <w:rFonts w:ascii="Arial" w:hAnsi="Arial" w:cs="Arial"/>
          <w:sz w:val="24"/>
          <w:szCs w:val="24"/>
        </w:rPr>
        <w:t xml:space="preserve"> </w:t>
      </w:r>
      <w:r>
        <w:rPr>
          <w:rFonts w:ascii="Arial" w:hAnsi="Arial" w:cs="Arial"/>
          <w:sz w:val="24"/>
          <w:szCs w:val="24"/>
        </w:rPr>
        <w:t>112</w:t>
      </w:r>
      <w:r w:rsidR="00BE508B" w:rsidRPr="00BE508B">
        <w:rPr>
          <w:rFonts w:ascii="Arial" w:hAnsi="Arial" w:cs="Arial"/>
          <w:sz w:val="24"/>
          <w:szCs w:val="24"/>
        </w:rPr>
        <w:t xml:space="preserve"> / 9 974 households / 12 months</w:t>
      </w:r>
    </w:p>
    <w:p w:rsidR="00BE508B" w:rsidRDefault="006F6711" w:rsidP="00BE508B">
      <w:pPr>
        <w:spacing w:after="0"/>
        <w:jc w:val="both"/>
        <w:rPr>
          <w:rFonts w:ascii="Arial" w:hAnsi="Arial" w:cs="Arial"/>
          <w:sz w:val="24"/>
          <w:szCs w:val="24"/>
        </w:rPr>
      </w:pPr>
      <w:r>
        <w:rPr>
          <w:rFonts w:ascii="Arial" w:hAnsi="Arial" w:cs="Arial"/>
          <w:sz w:val="24"/>
          <w:szCs w:val="24"/>
        </w:rPr>
        <w:t>= R81.70</w:t>
      </w:r>
      <w:r w:rsidR="00BE508B" w:rsidRPr="00BE508B">
        <w:rPr>
          <w:rFonts w:ascii="Arial" w:hAnsi="Arial" w:cs="Arial"/>
          <w:sz w:val="24"/>
          <w:szCs w:val="24"/>
        </w:rPr>
        <w:t xml:space="preserve"> per household per month</w:t>
      </w:r>
    </w:p>
    <w:p w:rsidR="00BE508B" w:rsidRPr="00BE508B" w:rsidRDefault="00BE508B" w:rsidP="00BE508B">
      <w:pPr>
        <w:spacing w:after="0"/>
        <w:jc w:val="both"/>
        <w:rPr>
          <w:rFonts w:ascii="Arial" w:hAnsi="Arial" w:cs="Arial"/>
          <w:sz w:val="24"/>
          <w:szCs w:val="24"/>
        </w:rPr>
      </w:pPr>
    </w:p>
    <w:p w:rsidR="00BE508B" w:rsidRPr="00BE508B" w:rsidRDefault="00BE508B" w:rsidP="00BE508B">
      <w:pPr>
        <w:pStyle w:val="ListParagraph"/>
        <w:numPr>
          <w:ilvl w:val="0"/>
          <w:numId w:val="4"/>
        </w:numPr>
        <w:jc w:val="both"/>
        <w:rPr>
          <w:rFonts w:ascii="Arial" w:hAnsi="Arial" w:cs="Arial"/>
          <w:sz w:val="24"/>
          <w:szCs w:val="24"/>
        </w:rPr>
      </w:pPr>
      <w:r w:rsidRPr="00BE508B">
        <w:rPr>
          <w:rFonts w:ascii="Arial" w:hAnsi="Arial" w:cs="Arial"/>
          <w:sz w:val="24"/>
          <w:szCs w:val="24"/>
        </w:rPr>
        <w:t xml:space="preserve">Taking the above calculation into account, our </w:t>
      </w:r>
      <w:r w:rsidR="006F6711">
        <w:rPr>
          <w:rFonts w:ascii="Arial" w:hAnsi="Arial" w:cs="Arial"/>
          <w:sz w:val="24"/>
          <w:szCs w:val="24"/>
        </w:rPr>
        <w:t>current proposed tariff for 2016/17 (R59.78</w:t>
      </w:r>
      <w:r w:rsidRPr="00BE508B">
        <w:rPr>
          <w:rFonts w:ascii="Arial" w:hAnsi="Arial" w:cs="Arial"/>
          <w:sz w:val="24"/>
          <w:szCs w:val="24"/>
        </w:rPr>
        <w:t>) is still below the calculated cost of rendering the service.</w:t>
      </w:r>
    </w:p>
    <w:p w:rsidR="00BE508B" w:rsidRPr="00BE508B" w:rsidRDefault="006F6711" w:rsidP="00BE508B">
      <w:pPr>
        <w:pStyle w:val="ListParagraph"/>
        <w:numPr>
          <w:ilvl w:val="0"/>
          <w:numId w:val="4"/>
        </w:numPr>
        <w:jc w:val="both"/>
        <w:rPr>
          <w:rFonts w:ascii="Arial" w:hAnsi="Arial" w:cs="Arial"/>
          <w:sz w:val="24"/>
          <w:szCs w:val="24"/>
        </w:rPr>
      </w:pPr>
      <w:r>
        <w:rPr>
          <w:rFonts w:ascii="Arial" w:hAnsi="Arial" w:cs="Arial"/>
          <w:sz w:val="24"/>
          <w:szCs w:val="24"/>
        </w:rPr>
        <w:t>Therefore a 6</w:t>
      </w:r>
      <w:r w:rsidR="00BE508B" w:rsidRPr="00BE508B">
        <w:rPr>
          <w:rFonts w:ascii="Arial" w:hAnsi="Arial" w:cs="Arial"/>
          <w:sz w:val="24"/>
          <w:szCs w:val="24"/>
        </w:rPr>
        <w:t>% increase per annum is proposed in order to align the cost of rendering the service to the amount charged to the account of the user each month.</w:t>
      </w:r>
    </w:p>
    <w:p w:rsidR="00BE508B" w:rsidRPr="00BE508B" w:rsidRDefault="00BE508B" w:rsidP="00BE508B">
      <w:pPr>
        <w:jc w:val="both"/>
        <w:rPr>
          <w:rFonts w:ascii="Arial" w:hAnsi="Arial" w:cs="Arial"/>
          <w:sz w:val="24"/>
          <w:szCs w:val="24"/>
        </w:rPr>
      </w:pPr>
    </w:p>
    <w:p w:rsidR="00BE508B" w:rsidRDefault="00BE508B" w:rsidP="00BE508B">
      <w:pPr>
        <w:jc w:val="both"/>
        <w:rPr>
          <w:rFonts w:ascii="Arial" w:hAnsi="Arial" w:cs="Arial"/>
          <w:i/>
          <w:sz w:val="24"/>
          <w:szCs w:val="24"/>
        </w:rPr>
      </w:pPr>
      <w:r>
        <w:rPr>
          <w:rFonts w:ascii="Arial" w:hAnsi="Arial" w:cs="Arial"/>
          <w:i/>
          <w:sz w:val="24"/>
          <w:szCs w:val="24"/>
        </w:rPr>
        <w:t>Sanitation:</w:t>
      </w:r>
    </w:p>
    <w:p w:rsidR="00BE508B" w:rsidRPr="00BE508B" w:rsidRDefault="00BE508B" w:rsidP="00BE508B">
      <w:pPr>
        <w:jc w:val="both"/>
        <w:rPr>
          <w:rFonts w:ascii="Arial" w:hAnsi="Arial" w:cs="Arial"/>
          <w:sz w:val="24"/>
          <w:szCs w:val="24"/>
        </w:rPr>
      </w:pPr>
      <w:r w:rsidRPr="00BE508B">
        <w:rPr>
          <w:rFonts w:ascii="Arial" w:hAnsi="Arial" w:cs="Arial"/>
          <w:sz w:val="24"/>
          <w:szCs w:val="24"/>
        </w:rPr>
        <w:t xml:space="preserve">Total cost attributed to the waste water (sanitation) division / number of households in Mohokare </w:t>
      </w:r>
    </w:p>
    <w:p w:rsidR="00BE508B" w:rsidRPr="00BE508B" w:rsidRDefault="00BE508B" w:rsidP="00BE508B">
      <w:pPr>
        <w:spacing w:after="0"/>
        <w:jc w:val="both"/>
        <w:rPr>
          <w:rFonts w:ascii="Arial" w:hAnsi="Arial" w:cs="Arial"/>
          <w:sz w:val="24"/>
          <w:szCs w:val="24"/>
        </w:rPr>
      </w:pPr>
      <w:r w:rsidRPr="00BE508B">
        <w:rPr>
          <w:rFonts w:ascii="Arial" w:hAnsi="Arial" w:cs="Arial"/>
          <w:sz w:val="24"/>
          <w:szCs w:val="24"/>
        </w:rPr>
        <w:t>= R17 630 286 / 9 974 households / 12 months</w:t>
      </w:r>
    </w:p>
    <w:p w:rsidR="00BE508B" w:rsidRDefault="00BE508B" w:rsidP="00BE508B">
      <w:pPr>
        <w:spacing w:after="0"/>
        <w:jc w:val="both"/>
        <w:rPr>
          <w:rFonts w:ascii="Arial" w:hAnsi="Arial" w:cs="Arial"/>
          <w:sz w:val="24"/>
          <w:szCs w:val="24"/>
        </w:rPr>
      </w:pPr>
      <w:r w:rsidRPr="00BE508B">
        <w:rPr>
          <w:rFonts w:ascii="Arial" w:hAnsi="Arial" w:cs="Arial"/>
          <w:sz w:val="24"/>
          <w:szCs w:val="24"/>
        </w:rPr>
        <w:t>= R147.30 per household per month</w:t>
      </w:r>
    </w:p>
    <w:p w:rsidR="00BE508B" w:rsidRPr="00BE508B" w:rsidRDefault="00BE508B" w:rsidP="00BE508B">
      <w:pPr>
        <w:spacing w:after="0"/>
        <w:jc w:val="both"/>
        <w:rPr>
          <w:rFonts w:ascii="Arial" w:hAnsi="Arial" w:cs="Arial"/>
          <w:sz w:val="24"/>
          <w:szCs w:val="24"/>
        </w:rPr>
      </w:pPr>
    </w:p>
    <w:p w:rsidR="00BE508B" w:rsidRPr="00BE508B" w:rsidRDefault="00BE508B" w:rsidP="00BE508B">
      <w:pPr>
        <w:pStyle w:val="ListParagraph"/>
        <w:numPr>
          <w:ilvl w:val="0"/>
          <w:numId w:val="4"/>
        </w:numPr>
        <w:jc w:val="both"/>
        <w:rPr>
          <w:rFonts w:ascii="Arial" w:hAnsi="Arial" w:cs="Arial"/>
          <w:sz w:val="24"/>
          <w:szCs w:val="24"/>
        </w:rPr>
      </w:pPr>
      <w:r w:rsidRPr="00BE508B">
        <w:rPr>
          <w:rFonts w:ascii="Arial" w:hAnsi="Arial" w:cs="Arial"/>
          <w:sz w:val="24"/>
          <w:szCs w:val="24"/>
        </w:rPr>
        <w:t>Taking the above calculation into account, our cur</w:t>
      </w:r>
      <w:r w:rsidR="000D427F">
        <w:rPr>
          <w:rFonts w:ascii="Arial" w:hAnsi="Arial" w:cs="Arial"/>
          <w:sz w:val="24"/>
          <w:szCs w:val="24"/>
        </w:rPr>
        <w:t>rent proposed tariff for 2016/17 (R104.73</w:t>
      </w:r>
      <w:r w:rsidRPr="00BE508B">
        <w:rPr>
          <w:rFonts w:ascii="Arial" w:hAnsi="Arial" w:cs="Arial"/>
          <w:sz w:val="24"/>
          <w:szCs w:val="24"/>
        </w:rPr>
        <w:t xml:space="preserve"> – lowest charge) is still below the calculated cost of rendering the service.</w:t>
      </w:r>
    </w:p>
    <w:p w:rsidR="00BE508B" w:rsidRPr="00BE508B" w:rsidRDefault="00BE508B" w:rsidP="00BE508B">
      <w:pPr>
        <w:pStyle w:val="ListParagraph"/>
        <w:numPr>
          <w:ilvl w:val="0"/>
          <w:numId w:val="4"/>
        </w:numPr>
        <w:jc w:val="both"/>
        <w:rPr>
          <w:rFonts w:ascii="Arial" w:hAnsi="Arial" w:cs="Arial"/>
          <w:sz w:val="24"/>
          <w:szCs w:val="24"/>
        </w:rPr>
      </w:pPr>
      <w:r w:rsidRPr="00BE508B">
        <w:rPr>
          <w:rFonts w:ascii="Arial" w:hAnsi="Arial" w:cs="Arial"/>
          <w:sz w:val="24"/>
          <w:szCs w:val="24"/>
        </w:rPr>
        <w:t>T</w:t>
      </w:r>
      <w:r w:rsidR="000D427F">
        <w:rPr>
          <w:rFonts w:ascii="Arial" w:hAnsi="Arial" w:cs="Arial"/>
          <w:sz w:val="24"/>
          <w:szCs w:val="24"/>
        </w:rPr>
        <w:t>herefore a 6</w:t>
      </w:r>
      <w:r w:rsidRPr="00BE508B">
        <w:rPr>
          <w:rFonts w:ascii="Arial" w:hAnsi="Arial" w:cs="Arial"/>
          <w:sz w:val="24"/>
          <w:szCs w:val="24"/>
        </w:rPr>
        <w:t>% increase per annum is proposed in order to align the cost of rendering the service to the amount charged to the account of the user each month.</w:t>
      </w:r>
    </w:p>
    <w:p w:rsidR="00BE508B" w:rsidRPr="00BE508B" w:rsidRDefault="00BE508B" w:rsidP="00BE508B">
      <w:pPr>
        <w:jc w:val="both"/>
        <w:rPr>
          <w:rFonts w:ascii="Arial" w:hAnsi="Arial" w:cs="Arial"/>
          <w:sz w:val="24"/>
          <w:szCs w:val="24"/>
        </w:rPr>
      </w:pPr>
    </w:p>
    <w:p w:rsidR="00BE508B" w:rsidRDefault="00BE508B" w:rsidP="00BE508B">
      <w:pPr>
        <w:jc w:val="both"/>
        <w:rPr>
          <w:rFonts w:ascii="Arial" w:hAnsi="Arial" w:cs="Arial"/>
          <w:i/>
          <w:sz w:val="24"/>
          <w:szCs w:val="24"/>
        </w:rPr>
      </w:pPr>
      <w:r>
        <w:rPr>
          <w:rFonts w:ascii="Arial" w:hAnsi="Arial" w:cs="Arial"/>
          <w:i/>
          <w:sz w:val="24"/>
          <w:szCs w:val="24"/>
        </w:rPr>
        <w:t>Water:</w:t>
      </w:r>
    </w:p>
    <w:p w:rsidR="00BE508B" w:rsidRPr="00BE508B" w:rsidRDefault="00BE508B" w:rsidP="00BE508B">
      <w:pPr>
        <w:spacing w:after="0"/>
        <w:jc w:val="both"/>
        <w:rPr>
          <w:rFonts w:ascii="Arial" w:hAnsi="Arial" w:cs="Arial"/>
          <w:sz w:val="24"/>
          <w:szCs w:val="24"/>
        </w:rPr>
      </w:pPr>
      <w:r w:rsidRPr="00BE508B">
        <w:rPr>
          <w:rFonts w:ascii="Arial" w:hAnsi="Arial" w:cs="Arial"/>
          <w:sz w:val="24"/>
          <w:szCs w:val="24"/>
        </w:rPr>
        <w:t>Total cost attributed to water distribution unit / number of units (including water losses)</w:t>
      </w:r>
    </w:p>
    <w:p w:rsidR="00BE508B" w:rsidRPr="00BE508B" w:rsidRDefault="000D427F" w:rsidP="00BE508B">
      <w:pPr>
        <w:spacing w:after="0"/>
        <w:jc w:val="both"/>
        <w:rPr>
          <w:rFonts w:ascii="Arial" w:hAnsi="Arial" w:cs="Arial"/>
          <w:sz w:val="24"/>
          <w:szCs w:val="24"/>
        </w:rPr>
      </w:pPr>
      <w:r>
        <w:rPr>
          <w:rFonts w:ascii="Arial" w:hAnsi="Arial" w:cs="Arial"/>
          <w:sz w:val="24"/>
          <w:szCs w:val="24"/>
        </w:rPr>
        <w:t>= R17</w:t>
      </w:r>
      <w:r w:rsidR="00BE508B" w:rsidRPr="00BE508B">
        <w:rPr>
          <w:rFonts w:ascii="Arial" w:hAnsi="Arial" w:cs="Arial"/>
          <w:sz w:val="24"/>
          <w:szCs w:val="24"/>
        </w:rPr>
        <w:t xml:space="preserve"> </w:t>
      </w:r>
      <w:r>
        <w:rPr>
          <w:rFonts w:ascii="Arial" w:hAnsi="Arial" w:cs="Arial"/>
          <w:sz w:val="24"/>
          <w:szCs w:val="24"/>
        </w:rPr>
        <w:t>454</w:t>
      </w:r>
      <w:r w:rsidR="00BE508B" w:rsidRPr="00BE508B">
        <w:rPr>
          <w:rFonts w:ascii="Arial" w:hAnsi="Arial" w:cs="Arial"/>
          <w:sz w:val="24"/>
          <w:szCs w:val="24"/>
        </w:rPr>
        <w:t xml:space="preserve"> </w:t>
      </w:r>
      <w:r>
        <w:rPr>
          <w:rFonts w:ascii="Arial" w:hAnsi="Arial" w:cs="Arial"/>
          <w:sz w:val="24"/>
          <w:szCs w:val="24"/>
        </w:rPr>
        <w:t>951 / 2 225</w:t>
      </w:r>
      <w:r w:rsidR="00BE508B" w:rsidRPr="00BE508B">
        <w:rPr>
          <w:rFonts w:ascii="Arial" w:hAnsi="Arial" w:cs="Arial"/>
          <w:sz w:val="24"/>
          <w:szCs w:val="24"/>
        </w:rPr>
        <w:t xml:space="preserve"> </w:t>
      </w:r>
      <w:r>
        <w:rPr>
          <w:rFonts w:ascii="Arial" w:hAnsi="Arial" w:cs="Arial"/>
          <w:sz w:val="24"/>
          <w:szCs w:val="24"/>
        </w:rPr>
        <w:t>359</w:t>
      </w:r>
      <w:r w:rsidR="00BE508B" w:rsidRPr="00BE508B">
        <w:rPr>
          <w:rFonts w:ascii="Arial" w:hAnsi="Arial" w:cs="Arial"/>
          <w:sz w:val="24"/>
          <w:szCs w:val="24"/>
        </w:rPr>
        <w:t>kl</w:t>
      </w:r>
    </w:p>
    <w:p w:rsidR="00BE508B" w:rsidRDefault="00BE508B" w:rsidP="00BE508B">
      <w:pPr>
        <w:spacing w:after="0"/>
        <w:jc w:val="both"/>
        <w:rPr>
          <w:rFonts w:ascii="Arial" w:hAnsi="Arial" w:cs="Arial"/>
          <w:sz w:val="24"/>
          <w:szCs w:val="24"/>
        </w:rPr>
      </w:pPr>
      <w:r w:rsidRPr="00BE508B">
        <w:rPr>
          <w:rFonts w:ascii="Arial" w:hAnsi="Arial" w:cs="Arial"/>
          <w:sz w:val="24"/>
          <w:szCs w:val="24"/>
        </w:rPr>
        <w:t>= R</w:t>
      </w:r>
      <w:r w:rsidR="000D427F">
        <w:rPr>
          <w:rFonts w:ascii="Arial" w:hAnsi="Arial" w:cs="Arial"/>
          <w:sz w:val="24"/>
          <w:szCs w:val="24"/>
        </w:rPr>
        <w:t>7.88</w:t>
      </w:r>
      <w:r w:rsidRPr="00BE508B">
        <w:rPr>
          <w:rFonts w:ascii="Arial" w:hAnsi="Arial" w:cs="Arial"/>
          <w:sz w:val="24"/>
          <w:szCs w:val="24"/>
        </w:rPr>
        <w:t xml:space="preserve"> per unit (kl)</w:t>
      </w:r>
    </w:p>
    <w:p w:rsidR="00BE508B" w:rsidRDefault="00BE508B" w:rsidP="00BE508B">
      <w:pPr>
        <w:spacing w:after="0"/>
        <w:jc w:val="both"/>
        <w:rPr>
          <w:rFonts w:ascii="Arial" w:hAnsi="Arial" w:cs="Arial"/>
          <w:sz w:val="24"/>
          <w:szCs w:val="24"/>
        </w:rPr>
      </w:pPr>
    </w:p>
    <w:p w:rsidR="00BE508B" w:rsidRPr="00BE508B" w:rsidRDefault="00BE508B" w:rsidP="00BE508B">
      <w:pPr>
        <w:spacing w:after="0"/>
        <w:jc w:val="both"/>
        <w:rPr>
          <w:rFonts w:ascii="Arial" w:hAnsi="Arial" w:cs="Arial"/>
          <w:sz w:val="24"/>
          <w:szCs w:val="24"/>
        </w:rPr>
      </w:pPr>
      <w:r w:rsidRPr="00BE508B">
        <w:rPr>
          <w:rFonts w:ascii="Arial" w:hAnsi="Arial" w:cs="Arial"/>
          <w:sz w:val="24"/>
          <w:szCs w:val="24"/>
        </w:rPr>
        <w:t>Calculation of cost of water losses:</w:t>
      </w:r>
    </w:p>
    <w:p w:rsidR="00BE508B" w:rsidRPr="00BE508B" w:rsidRDefault="00BE508B" w:rsidP="00BE508B">
      <w:pPr>
        <w:spacing w:after="0"/>
        <w:jc w:val="both"/>
        <w:rPr>
          <w:rFonts w:ascii="Arial" w:hAnsi="Arial" w:cs="Arial"/>
          <w:sz w:val="24"/>
          <w:szCs w:val="24"/>
        </w:rPr>
      </w:pPr>
      <w:r w:rsidRPr="00BE508B">
        <w:rPr>
          <w:rFonts w:ascii="Arial" w:hAnsi="Arial" w:cs="Arial"/>
          <w:sz w:val="24"/>
          <w:szCs w:val="24"/>
        </w:rPr>
        <w:t>= Kiloliters of water lost x cost per unit</w:t>
      </w:r>
    </w:p>
    <w:p w:rsidR="00BE508B" w:rsidRPr="00BE508B" w:rsidRDefault="00BE508B" w:rsidP="00BE508B">
      <w:pPr>
        <w:spacing w:after="0"/>
        <w:jc w:val="both"/>
        <w:rPr>
          <w:rFonts w:ascii="Arial" w:hAnsi="Arial" w:cs="Arial"/>
          <w:sz w:val="24"/>
          <w:szCs w:val="24"/>
        </w:rPr>
      </w:pPr>
      <w:r w:rsidRPr="00BE508B">
        <w:rPr>
          <w:rFonts w:ascii="Arial" w:hAnsi="Arial" w:cs="Arial"/>
          <w:sz w:val="24"/>
          <w:szCs w:val="24"/>
        </w:rPr>
        <w:t xml:space="preserve">= </w:t>
      </w:r>
      <w:r w:rsidR="000D427F">
        <w:rPr>
          <w:rFonts w:ascii="Arial" w:hAnsi="Arial" w:cs="Arial"/>
          <w:sz w:val="24"/>
          <w:szCs w:val="24"/>
        </w:rPr>
        <w:t>507 482kl x R7.88</w:t>
      </w:r>
    </w:p>
    <w:p w:rsidR="00BE508B" w:rsidRPr="00BE508B" w:rsidRDefault="00BE508B" w:rsidP="00BE508B">
      <w:pPr>
        <w:spacing w:after="0"/>
        <w:jc w:val="both"/>
        <w:rPr>
          <w:rFonts w:ascii="Arial" w:hAnsi="Arial" w:cs="Arial"/>
          <w:sz w:val="24"/>
          <w:szCs w:val="24"/>
        </w:rPr>
      </w:pPr>
      <w:r w:rsidRPr="00BE508B">
        <w:rPr>
          <w:rFonts w:ascii="Arial" w:hAnsi="Arial" w:cs="Arial"/>
          <w:sz w:val="24"/>
          <w:szCs w:val="24"/>
        </w:rPr>
        <w:t>= R</w:t>
      </w:r>
      <w:r w:rsidR="000D427F">
        <w:rPr>
          <w:rFonts w:ascii="Arial" w:hAnsi="Arial" w:cs="Arial"/>
          <w:sz w:val="24"/>
          <w:szCs w:val="24"/>
        </w:rPr>
        <w:t>3 998 958</w:t>
      </w:r>
    </w:p>
    <w:p w:rsidR="00BE508B" w:rsidRDefault="00BE508B" w:rsidP="00BE508B">
      <w:pPr>
        <w:jc w:val="both"/>
        <w:rPr>
          <w:rFonts w:ascii="Arial" w:hAnsi="Arial" w:cs="Arial"/>
          <w:i/>
          <w:sz w:val="24"/>
          <w:szCs w:val="24"/>
        </w:rPr>
      </w:pPr>
    </w:p>
    <w:p w:rsidR="00BE508B" w:rsidRPr="00BE508B" w:rsidRDefault="00BE508B" w:rsidP="00BE508B">
      <w:pPr>
        <w:jc w:val="both"/>
        <w:rPr>
          <w:rFonts w:ascii="Arial" w:hAnsi="Arial" w:cs="Arial"/>
          <w:i/>
          <w:sz w:val="24"/>
          <w:szCs w:val="24"/>
        </w:rPr>
      </w:pPr>
      <w:r w:rsidRPr="00BE508B">
        <w:rPr>
          <w:rFonts w:ascii="Arial" w:hAnsi="Arial" w:cs="Arial"/>
          <w:i/>
          <w:sz w:val="24"/>
          <w:szCs w:val="24"/>
        </w:rPr>
        <w:t>ACTUAL cost of water per kl</w:t>
      </w:r>
    </w:p>
    <w:p w:rsidR="00BE508B" w:rsidRPr="00BE508B" w:rsidRDefault="00BE508B" w:rsidP="00BE508B">
      <w:pPr>
        <w:spacing w:after="0"/>
        <w:jc w:val="both"/>
        <w:rPr>
          <w:rFonts w:ascii="Arial" w:hAnsi="Arial" w:cs="Arial"/>
          <w:sz w:val="24"/>
          <w:szCs w:val="24"/>
        </w:rPr>
      </w:pPr>
      <w:r w:rsidRPr="00BE508B">
        <w:rPr>
          <w:rFonts w:ascii="Arial" w:hAnsi="Arial" w:cs="Arial"/>
          <w:sz w:val="24"/>
          <w:szCs w:val="24"/>
        </w:rPr>
        <w:t xml:space="preserve">Total cost attributed to water distribution unit / number </w:t>
      </w:r>
      <w:r w:rsidR="001863C7">
        <w:rPr>
          <w:rFonts w:ascii="Arial" w:hAnsi="Arial" w:cs="Arial"/>
          <w:sz w:val="24"/>
          <w:szCs w:val="24"/>
        </w:rPr>
        <w:t>of units (excluding water losse</w:t>
      </w:r>
      <w:r w:rsidRPr="00BE508B">
        <w:rPr>
          <w:rFonts w:ascii="Arial" w:hAnsi="Arial" w:cs="Arial"/>
          <w:sz w:val="24"/>
          <w:szCs w:val="24"/>
        </w:rPr>
        <w:t>s)</w:t>
      </w:r>
    </w:p>
    <w:p w:rsidR="00BE508B" w:rsidRPr="00BE508B" w:rsidRDefault="000D427F" w:rsidP="00BE508B">
      <w:pPr>
        <w:spacing w:after="0"/>
        <w:jc w:val="both"/>
        <w:rPr>
          <w:rFonts w:ascii="Arial" w:hAnsi="Arial" w:cs="Arial"/>
          <w:sz w:val="24"/>
          <w:szCs w:val="24"/>
        </w:rPr>
      </w:pPr>
      <w:r>
        <w:rPr>
          <w:rFonts w:ascii="Arial" w:hAnsi="Arial" w:cs="Arial"/>
          <w:sz w:val="24"/>
          <w:szCs w:val="24"/>
        </w:rPr>
        <w:t>= R17</w:t>
      </w:r>
      <w:r w:rsidR="00BE508B" w:rsidRPr="00BE508B">
        <w:rPr>
          <w:rFonts w:ascii="Arial" w:hAnsi="Arial" w:cs="Arial"/>
          <w:sz w:val="24"/>
          <w:szCs w:val="24"/>
        </w:rPr>
        <w:t xml:space="preserve"> </w:t>
      </w:r>
      <w:r>
        <w:rPr>
          <w:rFonts w:ascii="Arial" w:hAnsi="Arial" w:cs="Arial"/>
          <w:sz w:val="24"/>
          <w:szCs w:val="24"/>
        </w:rPr>
        <w:t>454</w:t>
      </w:r>
      <w:r w:rsidR="00BE508B" w:rsidRPr="00BE508B">
        <w:rPr>
          <w:rFonts w:ascii="Arial" w:hAnsi="Arial" w:cs="Arial"/>
          <w:sz w:val="24"/>
          <w:szCs w:val="24"/>
        </w:rPr>
        <w:t xml:space="preserve"> </w:t>
      </w:r>
      <w:r>
        <w:rPr>
          <w:rFonts w:ascii="Arial" w:hAnsi="Arial" w:cs="Arial"/>
          <w:sz w:val="24"/>
          <w:szCs w:val="24"/>
        </w:rPr>
        <w:t>951</w:t>
      </w:r>
      <w:r w:rsidR="00BE508B" w:rsidRPr="00BE508B">
        <w:rPr>
          <w:rFonts w:ascii="Arial" w:hAnsi="Arial" w:cs="Arial"/>
          <w:sz w:val="24"/>
          <w:szCs w:val="24"/>
        </w:rPr>
        <w:t xml:space="preserve"> / 1</w:t>
      </w:r>
      <w:r>
        <w:rPr>
          <w:rFonts w:ascii="Arial" w:hAnsi="Arial" w:cs="Arial"/>
          <w:sz w:val="24"/>
          <w:szCs w:val="24"/>
        </w:rPr>
        <w:t> 717 877</w:t>
      </w:r>
      <w:r w:rsidR="00BE508B" w:rsidRPr="00BE508B">
        <w:rPr>
          <w:rFonts w:ascii="Arial" w:hAnsi="Arial" w:cs="Arial"/>
          <w:sz w:val="24"/>
          <w:szCs w:val="24"/>
        </w:rPr>
        <w:t>kl</w:t>
      </w:r>
    </w:p>
    <w:p w:rsidR="00BE508B" w:rsidRDefault="000D427F" w:rsidP="00BE508B">
      <w:pPr>
        <w:spacing w:after="0"/>
        <w:jc w:val="both"/>
        <w:rPr>
          <w:rFonts w:ascii="Arial" w:hAnsi="Arial" w:cs="Arial"/>
          <w:sz w:val="24"/>
          <w:szCs w:val="24"/>
        </w:rPr>
      </w:pPr>
      <w:r>
        <w:rPr>
          <w:rFonts w:ascii="Arial" w:hAnsi="Arial" w:cs="Arial"/>
          <w:sz w:val="24"/>
          <w:szCs w:val="24"/>
        </w:rPr>
        <w:t>= R10</w:t>
      </w:r>
      <w:r w:rsidR="00BE508B" w:rsidRPr="00BE508B">
        <w:rPr>
          <w:rFonts w:ascii="Arial" w:hAnsi="Arial" w:cs="Arial"/>
          <w:sz w:val="24"/>
          <w:szCs w:val="24"/>
        </w:rPr>
        <w:t>.</w:t>
      </w:r>
      <w:r>
        <w:rPr>
          <w:rFonts w:ascii="Arial" w:hAnsi="Arial" w:cs="Arial"/>
          <w:sz w:val="24"/>
          <w:szCs w:val="24"/>
        </w:rPr>
        <w:t>21</w:t>
      </w:r>
      <w:r w:rsidR="00BE508B" w:rsidRPr="00BE508B">
        <w:rPr>
          <w:rFonts w:ascii="Arial" w:hAnsi="Arial" w:cs="Arial"/>
          <w:sz w:val="24"/>
          <w:szCs w:val="24"/>
        </w:rPr>
        <w:t xml:space="preserve"> per unit (kl)</w:t>
      </w:r>
    </w:p>
    <w:p w:rsidR="00BE508B" w:rsidRPr="00BE508B" w:rsidRDefault="00BE508B" w:rsidP="00BE508B">
      <w:pPr>
        <w:spacing w:after="0"/>
        <w:jc w:val="both"/>
        <w:rPr>
          <w:rFonts w:ascii="Arial" w:hAnsi="Arial" w:cs="Arial"/>
          <w:sz w:val="24"/>
          <w:szCs w:val="24"/>
        </w:rPr>
      </w:pPr>
    </w:p>
    <w:p w:rsidR="00BE508B" w:rsidRPr="00BE508B" w:rsidRDefault="00BE508B" w:rsidP="00BE508B">
      <w:pPr>
        <w:pStyle w:val="ListParagraph"/>
        <w:numPr>
          <w:ilvl w:val="0"/>
          <w:numId w:val="4"/>
        </w:numPr>
        <w:jc w:val="both"/>
        <w:rPr>
          <w:rFonts w:ascii="Arial" w:hAnsi="Arial" w:cs="Arial"/>
          <w:sz w:val="24"/>
          <w:szCs w:val="24"/>
        </w:rPr>
      </w:pPr>
      <w:r w:rsidRPr="00BE508B">
        <w:rPr>
          <w:rFonts w:ascii="Arial" w:hAnsi="Arial" w:cs="Arial"/>
          <w:sz w:val="24"/>
          <w:szCs w:val="24"/>
        </w:rPr>
        <w:t xml:space="preserve">Taking the above calculation into account, our </w:t>
      </w:r>
      <w:r w:rsidR="000D427F">
        <w:rPr>
          <w:rFonts w:ascii="Arial" w:hAnsi="Arial" w:cs="Arial"/>
          <w:sz w:val="24"/>
          <w:szCs w:val="24"/>
        </w:rPr>
        <w:t>current proposed tariff for 2016/17 (R9.96</w:t>
      </w:r>
      <w:r w:rsidRPr="00BE508B">
        <w:rPr>
          <w:rFonts w:ascii="Arial" w:hAnsi="Arial" w:cs="Arial"/>
          <w:sz w:val="24"/>
          <w:szCs w:val="24"/>
        </w:rPr>
        <w:t xml:space="preserve"> – lowest charge) is still below the calculated cost of rendering the service.</w:t>
      </w:r>
    </w:p>
    <w:p w:rsidR="00BE508B" w:rsidRPr="00BE508B" w:rsidRDefault="00BE508B" w:rsidP="00BE508B">
      <w:pPr>
        <w:pStyle w:val="ListParagraph"/>
        <w:numPr>
          <w:ilvl w:val="0"/>
          <w:numId w:val="4"/>
        </w:numPr>
        <w:jc w:val="both"/>
        <w:rPr>
          <w:rFonts w:ascii="Arial" w:hAnsi="Arial" w:cs="Arial"/>
          <w:sz w:val="24"/>
          <w:szCs w:val="24"/>
        </w:rPr>
      </w:pPr>
      <w:r w:rsidRPr="00BE508B">
        <w:rPr>
          <w:rFonts w:ascii="Arial" w:hAnsi="Arial" w:cs="Arial"/>
          <w:sz w:val="24"/>
          <w:szCs w:val="24"/>
        </w:rPr>
        <w:t>Ther</w:t>
      </w:r>
      <w:r w:rsidR="000D427F">
        <w:rPr>
          <w:rFonts w:ascii="Arial" w:hAnsi="Arial" w:cs="Arial"/>
          <w:sz w:val="24"/>
          <w:szCs w:val="24"/>
        </w:rPr>
        <w:t>efore a 6</w:t>
      </w:r>
      <w:r w:rsidRPr="00BE508B">
        <w:rPr>
          <w:rFonts w:ascii="Arial" w:hAnsi="Arial" w:cs="Arial"/>
          <w:sz w:val="24"/>
          <w:szCs w:val="24"/>
        </w:rPr>
        <w:t>% increase per annum is proposed in order to align the cost of rendering the service to the amount charged to the account of the user each month.</w:t>
      </w:r>
    </w:p>
    <w:p w:rsidR="00BE508B" w:rsidRDefault="00BE508B" w:rsidP="00BE508B">
      <w:pPr>
        <w:jc w:val="both"/>
        <w:rPr>
          <w:rFonts w:ascii="Arial" w:hAnsi="Arial" w:cs="Arial"/>
          <w:sz w:val="24"/>
          <w:szCs w:val="24"/>
        </w:rPr>
      </w:pPr>
    </w:p>
    <w:p w:rsidR="00BE508B" w:rsidRPr="00BE508B" w:rsidRDefault="00BE508B" w:rsidP="00BE508B">
      <w:pPr>
        <w:jc w:val="both"/>
        <w:rPr>
          <w:rFonts w:ascii="Arial" w:hAnsi="Arial" w:cs="Arial"/>
          <w:i/>
          <w:sz w:val="24"/>
          <w:szCs w:val="24"/>
        </w:rPr>
      </w:pPr>
      <w:r w:rsidRPr="00BE508B">
        <w:rPr>
          <w:rFonts w:ascii="Arial" w:hAnsi="Arial" w:cs="Arial"/>
          <w:i/>
          <w:sz w:val="24"/>
          <w:szCs w:val="24"/>
        </w:rPr>
        <w:t>Other operating revenue considerations</w:t>
      </w:r>
    </w:p>
    <w:p w:rsidR="00BE508B" w:rsidRDefault="00BE508B" w:rsidP="00BE508B">
      <w:pPr>
        <w:pStyle w:val="ListParagraph"/>
        <w:numPr>
          <w:ilvl w:val="0"/>
          <w:numId w:val="4"/>
        </w:numPr>
        <w:jc w:val="both"/>
        <w:rPr>
          <w:rFonts w:ascii="Arial" w:hAnsi="Arial" w:cs="Arial"/>
          <w:sz w:val="24"/>
          <w:szCs w:val="24"/>
        </w:rPr>
      </w:pPr>
      <w:r w:rsidRPr="00BE508B">
        <w:rPr>
          <w:rFonts w:ascii="Arial" w:hAnsi="Arial" w:cs="Arial"/>
          <w:sz w:val="24"/>
          <w:szCs w:val="24"/>
        </w:rPr>
        <w:lastRenderedPageBreak/>
        <w:t>Electricity charges has been increased in accordance with the NERSA guid</w:t>
      </w:r>
      <w:r w:rsidR="000D427F">
        <w:rPr>
          <w:rFonts w:ascii="Arial" w:hAnsi="Arial" w:cs="Arial"/>
          <w:sz w:val="24"/>
          <w:szCs w:val="24"/>
        </w:rPr>
        <w:t>elines as set out in Circular 78</w:t>
      </w:r>
    </w:p>
    <w:p w:rsidR="00BE508B" w:rsidRPr="00BE508B" w:rsidRDefault="00BE508B" w:rsidP="00BE508B">
      <w:pPr>
        <w:pStyle w:val="ListParagraph"/>
        <w:numPr>
          <w:ilvl w:val="0"/>
          <w:numId w:val="4"/>
        </w:numPr>
        <w:jc w:val="both"/>
        <w:rPr>
          <w:rFonts w:ascii="Arial" w:hAnsi="Arial" w:cs="Arial"/>
          <w:sz w:val="24"/>
          <w:szCs w:val="24"/>
        </w:rPr>
      </w:pPr>
      <w:r w:rsidRPr="00BE508B">
        <w:rPr>
          <w:rFonts w:ascii="Arial" w:hAnsi="Arial" w:cs="Arial"/>
          <w:sz w:val="24"/>
          <w:szCs w:val="24"/>
        </w:rPr>
        <w:t>Interest on arrea</w:t>
      </w:r>
      <w:r w:rsidR="000D427F">
        <w:rPr>
          <w:rFonts w:ascii="Arial" w:hAnsi="Arial" w:cs="Arial"/>
          <w:sz w:val="24"/>
          <w:szCs w:val="24"/>
        </w:rPr>
        <w:t>rs has been included in the 2016/17</w:t>
      </w:r>
      <w:r w:rsidRPr="00BE508B">
        <w:rPr>
          <w:rFonts w:ascii="Arial" w:hAnsi="Arial" w:cs="Arial"/>
          <w:sz w:val="24"/>
          <w:szCs w:val="24"/>
        </w:rPr>
        <w:t xml:space="preserve"> budget as well as for the MTREF outer years.</w:t>
      </w:r>
    </w:p>
    <w:p w:rsidR="00BE508B" w:rsidRDefault="00BE508B" w:rsidP="00BE508B">
      <w:pPr>
        <w:pStyle w:val="ListParagraph"/>
        <w:numPr>
          <w:ilvl w:val="1"/>
          <w:numId w:val="4"/>
        </w:numPr>
        <w:jc w:val="both"/>
        <w:rPr>
          <w:rFonts w:ascii="Arial" w:hAnsi="Arial" w:cs="Arial"/>
          <w:sz w:val="24"/>
          <w:szCs w:val="24"/>
        </w:rPr>
      </w:pPr>
      <w:r w:rsidRPr="00BE508B">
        <w:rPr>
          <w:rFonts w:ascii="Arial" w:hAnsi="Arial" w:cs="Arial"/>
          <w:sz w:val="24"/>
          <w:szCs w:val="24"/>
        </w:rPr>
        <w:t>In</w:t>
      </w:r>
      <w:r w:rsidR="000D427F">
        <w:rPr>
          <w:rFonts w:ascii="Arial" w:hAnsi="Arial" w:cs="Arial"/>
          <w:sz w:val="24"/>
          <w:szCs w:val="24"/>
        </w:rPr>
        <w:t>terest on arrear accounts of R117</w:t>
      </w:r>
      <w:r w:rsidRPr="00BE508B">
        <w:rPr>
          <w:rFonts w:ascii="Arial" w:hAnsi="Arial" w:cs="Arial"/>
          <w:sz w:val="24"/>
          <w:szCs w:val="24"/>
        </w:rPr>
        <w:t xml:space="preserve"> million has been included in the calculation as well as interest on the current accounts to be levied (55% of rates</w:t>
      </w:r>
      <w:r w:rsidR="000D427F">
        <w:rPr>
          <w:rFonts w:ascii="Arial" w:hAnsi="Arial" w:cs="Arial"/>
          <w:sz w:val="24"/>
          <w:szCs w:val="24"/>
        </w:rPr>
        <w:t xml:space="preserve"> and taxes budgeted for the 2016/17</w:t>
      </w:r>
      <w:r w:rsidRPr="00BE508B">
        <w:rPr>
          <w:rFonts w:ascii="Arial" w:hAnsi="Arial" w:cs="Arial"/>
          <w:sz w:val="24"/>
          <w:szCs w:val="24"/>
        </w:rPr>
        <w:t xml:space="preserve"> financial year at a weighted average)</w:t>
      </w:r>
    </w:p>
    <w:p w:rsidR="00BE508B" w:rsidRPr="00BE508B" w:rsidRDefault="00BE508B" w:rsidP="00BE508B">
      <w:pPr>
        <w:pStyle w:val="ListParagraph"/>
        <w:numPr>
          <w:ilvl w:val="1"/>
          <w:numId w:val="4"/>
        </w:numPr>
        <w:jc w:val="both"/>
        <w:rPr>
          <w:rFonts w:ascii="Arial" w:hAnsi="Arial" w:cs="Arial"/>
          <w:sz w:val="24"/>
          <w:szCs w:val="24"/>
        </w:rPr>
      </w:pPr>
      <w:r w:rsidRPr="00BE508B">
        <w:rPr>
          <w:rFonts w:ascii="Arial" w:hAnsi="Arial" w:cs="Arial"/>
          <w:sz w:val="24"/>
          <w:szCs w:val="24"/>
        </w:rPr>
        <w:t>Thus, taking the above adjustment into account, the debt collection policy is implemented.</w:t>
      </w:r>
    </w:p>
    <w:p w:rsidR="00BE508B" w:rsidRDefault="00BE508B" w:rsidP="00BE508B">
      <w:pPr>
        <w:pStyle w:val="ListParagraph"/>
        <w:numPr>
          <w:ilvl w:val="0"/>
          <w:numId w:val="4"/>
        </w:numPr>
        <w:jc w:val="both"/>
        <w:rPr>
          <w:rFonts w:ascii="Arial" w:hAnsi="Arial" w:cs="Arial"/>
          <w:sz w:val="24"/>
          <w:szCs w:val="24"/>
        </w:rPr>
      </w:pPr>
      <w:r w:rsidRPr="00BE508B">
        <w:rPr>
          <w:rFonts w:ascii="Arial" w:hAnsi="Arial" w:cs="Arial"/>
          <w:sz w:val="24"/>
          <w:szCs w:val="24"/>
        </w:rPr>
        <w:t xml:space="preserve">Traffic Fines </w:t>
      </w:r>
      <w:r w:rsidR="000D427F">
        <w:rPr>
          <w:rFonts w:ascii="Arial" w:hAnsi="Arial" w:cs="Arial"/>
          <w:sz w:val="24"/>
          <w:szCs w:val="24"/>
        </w:rPr>
        <w:t>increased from R1.4 million to R</w:t>
      </w:r>
      <w:r>
        <w:rPr>
          <w:rFonts w:ascii="Arial" w:hAnsi="Arial" w:cs="Arial"/>
          <w:sz w:val="24"/>
          <w:szCs w:val="24"/>
        </w:rPr>
        <w:t>4</w:t>
      </w:r>
      <w:r w:rsidR="000D427F">
        <w:rPr>
          <w:rFonts w:ascii="Arial" w:hAnsi="Arial" w:cs="Arial"/>
          <w:sz w:val="24"/>
          <w:szCs w:val="24"/>
        </w:rPr>
        <w:t>.5</w:t>
      </w:r>
      <w:r>
        <w:rPr>
          <w:rFonts w:ascii="Arial" w:hAnsi="Arial" w:cs="Arial"/>
          <w:sz w:val="24"/>
          <w:szCs w:val="24"/>
        </w:rPr>
        <w:t xml:space="preserve"> million</w:t>
      </w:r>
      <w:r w:rsidRPr="00BE508B">
        <w:rPr>
          <w:rFonts w:ascii="Arial" w:hAnsi="Arial" w:cs="Arial"/>
          <w:sz w:val="24"/>
          <w:szCs w:val="24"/>
        </w:rPr>
        <w:t xml:space="preserve"> after discussions were held with the traffic</w:t>
      </w:r>
      <w:r w:rsidR="000D427F">
        <w:rPr>
          <w:rFonts w:ascii="Arial" w:hAnsi="Arial" w:cs="Arial"/>
          <w:sz w:val="24"/>
          <w:szCs w:val="24"/>
        </w:rPr>
        <w:t xml:space="preserve"> department and their HOD.  This significant increase is brought on by the implementation of a new traffic system on the N6 (between Smithfield and </w:t>
      </w:r>
      <w:proofErr w:type="spellStart"/>
      <w:r w:rsidR="000D427F">
        <w:rPr>
          <w:rFonts w:ascii="Arial" w:hAnsi="Arial" w:cs="Arial"/>
          <w:sz w:val="24"/>
          <w:szCs w:val="24"/>
        </w:rPr>
        <w:t>Aliwal</w:t>
      </w:r>
      <w:proofErr w:type="spellEnd"/>
      <w:r w:rsidR="000D427F">
        <w:rPr>
          <w:rFonts w:ascii="Arial" w:hAnsi="Arial" w:cs="Arial"/>
          <w:sz w:val="24"/>
          <w:szCs w:val="24"/>
        </w:rPr>
        <w:t>-North) where cameras will be installed on the road and several offences will be prosecuted with the assistance of this new system</w:t>
      </w:r>
      <w:r>
        <w:rPr>
          <w:rFonts w:ascii="Arial" w:hAnsi="Arial" w:cs="Arial"/>
          <w:sz w:val="24"/>
          <w:szCs w:val="24"/>
        </w:rPr>
        <w:t>.</w:t>
      </w:r>
    </w:p>
    <w:p w:rsidR="00BE508B" w:rsidRDefault="00BE508B" w:rsidP="00BE508B">
      <w:pPr>
        <w:pStyle w:val="ListParagraph"/>
        <w:numPr>
          <w:ilvl w:val="0"/>
          <w:numId w:val="4"/>
        </w:numPr>
        <w:jc w:val="both"/>
        <w:rPr>
          <w:rFonts w:ascii="Arial" w:hAnsi="Arial" w:cs="Arial"/>
          <w:sz w:val="24"/>
          <w:szCs w:val="24"/>
        </w:rPr>
      </w:pPr>
      <w:r w:rsidRPr="00BE508B">
        <w:rPr>
          <w:rFonts w:ascii="Arial" w:hAnsi="Arial" w:cs="Arial"/>
          <w:sz w:val="24"/>
          <w:szCs w:val="24"/>
        </w:rPr>
        <w:t xml:space="preserve">All figures relating to the outer years was reviewed to ensure </w:t>
      </w:r>
      <w:r w:rsidR="000D427F">
        <w:rPr>
          <w:rFonts w:ascii="Arial" w:hAnsi="Arial" w:cs="Arial"/>
          <w:sz w:val="24"/>
          <w:szCs w:val="24"/>
        </w:rPr>
        <w:t>that it is in line with the 2016/17</w:t>
      </w:r>
      <w:r w:rsidRPr="00BE508B">
        <w:rPr>
          <w:rFonts w:ascii="Arial" w:hAnsi="Arial" w:cs="Arial"/>
          <w:sz w:val="24"/>
          <w:szCs w:val="24"/>
        </w:rPr>
        <w:t xml:space="preserve"> budgeted projections.</w:t>
      </w:r>
    </w:p>
    <w:p w:rsidR="00BE508B" w:rsidRPr="00BE508B" w:rsidRDefault="00BE508B" w:rsidP="00BE508B">
      <w:pPr>
        <w:jc w:val="both"/>
        <w:rPr>
          <w:rFonts w:ascii="Arial" w:hAnsi="Arial" w:cs="Arial"/>
          <w:sz w:val="24"/>
          <w:szCs w:val="24"/>
        </w:rPr>
      </w:pPr>
    </w:p>
    <w:p w:rsidR="00BE508B" w:rsidRDefault="00BE508B" w:rsidP="00425B4E">
      <w:pPr>
        <w:jc w:val="both"/>
        <w:rPr>
          <w:rFonts w:ascii="Arial" w:hAnsi="Arial" w:cs="Arial"/>
          <w:b/>
          <w:sz w:val="24"/>
          <w:szCs w:val="24"/>
        </w:rPr>
      </w:pPr>
      <w:r>
        <w:rPr>
          <w:rFonts w:ascii="Arial" w:hAnsi="Arial" w:cs="Arial"/>
          <w:b/>
          <w:sz w:val="24"/>
          <w:szCs w:val="24"/>
        </w:rPr>
        <w:t>Budget related policies</w:t>
      </w:r>
    </w:p>
    <w:p w:rsidR="00BE508B" w:rsidRDefault="00BE508B" w:rsidP="00425B4E">
      <w:pPr>
        <w:jc w:val="both"/>
        <w:rPr>
          <w:rFonts w:ascii="Arial" w:hAnsi="Arial" w:cs="Arial"/>
          <w:sz w:val="24"/>
          <w:szCs w:val="24"/>
        </w:rPr>
      </w:pPr>
      <w:r>
        <w:rPr>
          <w:rFonts w:ascii="Arial" w:hAnsi="Arial" w:cs="Arial"/>
          <w:sz w:val="24"/>
          <w:szCs w:val="24"/>
        </w:rPr>
        <w:t xml:space="preserve">The budget related policies, as attached, formed the basis of the proposed budget.  The salient points of the proposed budget that are that the budget must </w:t>
      </w:r>
      <w:r w:rsidR="001863C7">
        <w:rPr>
          <w:rFonts w:ascii="Arial" w:hAnsi="Arial" w:cs="Arial"/>
          <w:sz w:val="24"/>
          <w:szCs w:val="24"/>
        </w:rPr>
        <w:t>b</w:t>
      </w:r>
      <w:r>
        <w:rPr>
          <w:rFonts w:ascii="Arial" w:hAnsi="Arial" w:cs="Arial"/>
          <w:sz w:val="24"/>
          <w:szCs w:val="24"/>
        </w:rPr>
        <w:t>e cash-funded, tariff adjustments must be fair, employee related costs must me all inclusive and the conditions of all provisions must be met with cash where required.</w:t>
      </w:r>
    </w:p>
    <w:p w:rsidR="00BE508B" w:rsidRDefault="00BE508B" w:rsidP="00425B4E">
      <w:pPr>
        <w:jc w:val="both"/>
        <w:rPr>
          <w:rFonts w:ascii="Arial" w:hAnsi="Arial" w:cs="Arial"/>
          <w:sz w:val="24"/>
          <w:szCs w:val="24"/>
        </w:rPr>
      </w:pPr>
    </w:p>
    <w:p w:rsidR="00BE508B" w:rsidRDefault="00BE508B" w:rsidP="00425B4E">
      <w:pPr>
        <w:jc w:val="both"/>
        <w:rPr>
          <w:rFonts w:ascii="Arial" w:hAnsi="Arial" w:cs="Arial"/>
          <w:b/>
          <w:sz w:val="24"/>
          <w:szCs w:val="24"/>
        </w:rPr>
      </w:pPr>
      <w:r>
        <w:rPr>
          <w:rFonts w:ascii="Arial" w:hAnsi="Arial" w:cs="Arial"/>
          <w:b/>
          <w:sz w:val="24"/>
          <w:szCs w:val="24"/>
        </w:rPr>
        <w:t>Conclusion</w:t>
      </w:r>
    </w:p>
    <w:p w:rsidR="00BE508B" w:rsidRDefault="00BE508B" w:rsidP="00425B4E">
      <w:pPr>
        <w:jc w:val="both"/>
        <w:rPr>
          <w:rFonts w:ascii="Arial" w:hAnsi="Arial" w:cs="Arial"/>
          <w:sz w:val="24"/>
          <w:szCs w:val="24"/>
        </w:rPr>
      </w:pPr>
      <w:r>
        <w:rPr>
          <w:rFonts w:ascii="Arial" w:hAnsi="Arial" w:cs="Arial"/>
          <w:sz w:val="24"/>
          <w:szCs w:val="24"/>
        </w:rPr>
        <w:t>The budget for Mohokare</w:t>
      </w:r>
      <w:r w:rsidR="000D427F">
        <w:rPr>
          <w:rFonts w:ascii="Arial" w:hAnsi="Arial" w:cs="Arial"/>
          <w:sz w:val="24"/>
          <w:szCs w:val="24"/>
        </w:rPr>
        <w:t xml:space="preserve"> Local Municipality for the 2016/17</w:t>
      </w:r>
      <w:r>
        <w:rPr>
          <w:rFonts w:ascii="Arial" w:hAnsi="Arial" w:cs="Arial"/>
          <w:sz w:val="24"/>
          <w:szCs w:val="24"/>
        </w:rPr>
        <w:t xml:space="preserve"> financial year is the last budget for the current Council.  We still face challenges regarding efficient service delivery and a constant cash-flow, but the vast improvements made over the past four years should not be overlooked.</w:t>
      </w:r>
    </w:p>
    <w:p w:rsidR="00BE508B" w:rsidRDefault="00BE508B" w:rsidP="00425B4E">
      <w:pPr>
        <w:jc w:val="both"/>
        <w:rPr>
          <w:rFonts w:ascii="Arial" w:hAnsi="Arial" w:cs="Arial"/>
          <w:sz w:val="24"/>
          <w:szCs w:val="24"/>
        </w:rPr>
      </w:pPr>
      <w:r>
        <w:rPr>
          <w:rFonts w:ascii="Arial" w:hAnsi="Arial" w:cs="Arial"/>
          <w:sz w:val="24"/>
          <w:szCs w:val="24"/>
        </w:rPr>
        <w:t>Notwithstanding the above, this budget mitigates as far as possible the rate and tariff burden on our domestic and business customers and allows for the necessary funds to be available to attain</w:t>
      </w:r>
      <w:r w:rsidR="000D427F">
        <w:rPr>
          <w:rFonts w:ascii="Arial" w:hAnsi="Arial" w:cs="Arial"/>
          <w:sz w:val="24"/>
          <w:szCs w:val="24"/>
        </w:rPr>
        <w:t xml:space="preserve"> a funded budget for the 2016/17</w:t>
      </w:r>
      <w:r>
        <w:rPr>
          <w:rFonts w:ascii="Arial" w:hAnsi="Arial" w:cs="Arial"/>
          <w:sz w:val="24"/>
          <w:szCs w:val="24"/>
        </w:rPr>
        <w:t xml:space="preserve"> period.</w:t>
      </w:r>
    </w:p>
    <w:p w:rsidR="00BE508B" w:rsidRDefault="00BE508B" w:rsidP="00425B4E">
      <w:pPr>
        <w:jc w:val="both"/>
        <w:rPr>
          <w:rFonts w:ascii="Arial" w:hAnsi="Arial" w:cs="Arial"/>
          <w:sz w:val="24"/>
          <w:szCs w:val="24"/>
        </w:rPr>
      </w:pPr>
      <w:r>
        <w:rPr>
          <w:rFonts w:ascii="Arial" w:hAnsi="Arial" w:cs="Arial"/>
          <w:sz w:val="24"/>
          <w:szCs w:val="24"/>
        </w:rPr>
        <w:t xml:space="preserve">I thank all the individuals and groupings that have taken the time to input to this budget.  My recognitions to the Municipal Manager and his staff for their hard work and dedication and my thanks to the Chief Financial Officer and his staff who </w:t>
      </w:r>
      <w:r w:rsidR="000D427F">
        <w:rPr>
          <w:rFonts w:ascii="Arial" w:hAnsi="Arial" w:cs="Arial"/>
          <w:sz w:val="24"/>
          <w:szCs w:val="24"/>
        </w:rPr>
        <w:t>compiled the budget for the 2016/17</w:t>
      </w:r>
      <w:r>
        <w:rPr>
          <w:rFonts w:ascii="Arial" w:hAnsi="Arial" w:cs="Arial"/>
          <w:sz w:val="24"/>
          <w:szCs w:val="24"/>
        </w:rPr>
        <w:t xml:space="preserve"> financial year.</w:t>
      </w:r>
    </w:p>
    <w:p w:rsidR="00BE508B" w:rsidRDefault="00BE508B" w:rsidP="00425B4E">
      <w:pPr>
        <w:jc w:val="both"/>
        <w:rPr>
          <w:rFonts w:ascii="Arial" w:hAnsi="Arial" w:cs="Arial"/>
          <w:sz w:val="24"/>
          <w:szCs w:val="24"/>
        </w:rPr>
      </w:pPr>
      <w:r>
        <w:rPr>
          <w:rFonts w:ascii="Arial" w:hAnsi="Arial" w:cs="Arial"/>
          <w:sz w:val="24"/>
          <w:szCs w:val="24"/>
        </w:rPr>
        <w:t>I herewith</w:t>
      </w:r>
      <w:r w:rsidR="000D427F">
        <w:rPr>
          <w:rFonts w:ascii="Arial" w:hAnsi="Arial" w:cs="Arial"/>
          <w:sz w:val="24"/>
          <w:szCs w:val="24"/>
        </w:rPr>
        <w:t xml:space="preserve"> present the budget for the 2016</w:t>
      </w:r>
      <w:r>
        <w:rPr>
          <w:rFonts w:ascii="Arial" w:hAnsi="Arial" w:cs="Arial"/>
          <w:sz w:val="24"/>
          <w:szCs w:val="24"/>
        </w:rPr>
        <w:t>/1</w:t>
      </w:r>
      <w:r w:rsidR="000D427F">
        <w:rPr>
          <w:rFonts w:ascii="Arial" w:hAnsi="Arial" w:cs="Arial"/>
          <w:sz w:val="24"/>
          <w:szCs w:val="24"/>
        </w:rPr>
        <w:t>7</w:t>
      </w:r>
      <w:r>
        <w:rPr>
          <w:rFonts w:ascii="Arial" w:hAnsi="Arial" w:cs="Arial"/>
          <w:sz w:val="24"/>
          <w:szCs w:val="24"/>
        </w:rPr>
        <w:t xml:space="preserve"> financial year for approval.</w:t>
      </w:r>
    </w:p>
    <w:p w:rsidR="00BE508B" w:rsidRDefault="00BE508B" w:rsidP="00425B4E">
      <w:pPr>
        <w:jc w:val="both"/>
        <w:rPr>
          <w:rFonts w:ascii="Arial" w:hAnsi="Arial" w:cs="Arial"/>
          <w:sz w:val="24"/>
          <w:szCs w:val="24"/>
        </w:rPr>
      </w:pPr>
    </w:p>
    <w:p w:rsidR="00BE508B" w:rsidRDefault="00BE508B" w:rsidP="00425B4E">
      <w:pPr>
        <w:jc w:val="both"/>
        <w:rPr>
          <w:rFonts w:ascii="Arial" w:hAnsi="Arial" w:cs="Arial"/>
          <w:b/>
          <w:sz w:val="24"/>
          <w:szCs w:val="24"/>
        </w:rPr>
      </w:pPr>
      <w:r>
        <w:rPr>
          <w:rFonts w:ascii="Arial" w:hAnsi="Arial" w:cs="Arial"/>
          <w:b/>
          <w:sz w:val="24"/>
          <w:szCs w:val="24"/>
        </w:rPr>
        <w:lastRenderedPageBreak/>
        <w:t>Proposal</w:t>
      </w:r>
    </w:p>
    <w:p w:rsidR="00BE508B" w:rsidRPr="00BE508B" w:rsidRDefault="00BE508B" w:rsidP="00BE508B">
      <w:pPr>
        <w:jc w:val="both"/>
        <w:rPr>
          <w:rFonts w:ascii="Arial" w:hAnsi="Arial" w:cs="Arial"/>
          <w:sz w:val="24"/>
          <w:szCs w:val="24"/>
        </w:rPr>
      </w:pPr>
      <w:r>
        <w:rPr>
          <w:rFonts w:ascii="Arial" w:hAnsi="Arial" w:cs="Arial"/>
          <w:sz w:val="24"/>
          <w:szCs w:val="24"/>
        </w:rPr>
        <w:t>It is proposed that Council approve and adopt</w:t>
      </w:r>
      <w:r w:rsidRPr="00BE508B">
        <w:rPr>
          <w:rFonts w:ascii="Arial" w:hAnsi="Arial" w:cs="Arial"/>
          <w:sz w:val="24"/>
          <w:szCs w:val="24"/>
        </w:rPr>
        <w:t xml:space="preserve"> the following resolutions:</w:t>
      </w:r>
    </w:p>
    <w:p w:rsidR="00BE508B" w:rsidRPr="00BE508B" w:rsidRDefault="00BE508B" w:rsidP="00BE508B">
      <w:pPr>
        <w:jc w:val="both"/>
        <w:rPr>
          <w:rFonts w:ascii="Arial" w:hAnsi="Arial" w:cs="Arial"/>
          <w:sz w:val="24"/>
          <w:szCs w:val="24"/>
        </w:rPr>
      </w:pPr>
      <w:r w:rsidRPr="00BE508B">
        <w:rPr>
          <w:rFonts w:ascii="Arial" w:hAnsi="Arial" w:cs="Arial"/>
          <w:sz w:val="24"/>
          <w:szCs w:val="24"/>
        </w:rPr>
        <w:t>1.</w:t>
      </w:r>
      <w:r w:rsidRPr="00BE508B">
        <w:rPr>
          <w:rFonts w:ascii="Arial" w:hAnsi="Arial" w:cs="Arial"/>
          <w:sz w:val="24"/>
          <w:szCs w:val="24"/>
        </w:rPr>
        <w:tab/>
        <w:t>The Council acting in terms of section 24 of the Municipal Finance Management Act, (Act 56 of 2003) approves and adopts:</w:t>
      </w:r>
    </w:p>
    <w:p w:rsidR="00BE508B" w:rsidRPr="00BE508B" w:rsidRDefault="00BE508B" w:rsidP="00BE508B">
      <w:pPr>
        <w:jc w:val="both"/>
        <w:rPr>
          <w:rFonts w:ascii="Arial" w:hAnsi="Arial" w:cs="Arial"/>
          <w:sz w:val="24"/>
          <w:szCs w:val="24"/>
        </w:rPr>
      </w:pPr>
      <w:r w:rsidRPr="00BE508B">
        <w:rPr>
          <w:rFonts w:ascii="Arial" w:hAnsi="Arial" w:cs="Arial"/>
          <w:sz w:val="24"/>
          <w:szCs w:val="24"/>
        </w:rPr>
        <w:t>1.1.</w:t>
      </w:r>
      <w:r w:rsidRPr="00BE508B">
        <w:rPr>
          <w:rFonts w:ascii="Arial" w:hAnsi="Arial" w:cs="Arial"/>
          <w:sz w:val="24"/>
          <w:szCs w:val="24"/>
        </w:rPr>
        <w:tab/>
        <w:t>The annual budget of the municipality for the financial year</w:t>
      </w:r>
      <w:r w:rsidR="000D427F">
        <w:rPr>
          <w:rFonts w:ascii="Arial" w:hAnsi="Arial" w:cs="Arial"/>
          <w:sz w:val="24"/>
          <w:szCs w:val="24"/>
        </w:rPr>
        <w:t xml:space="preserve"> 2016/17</w:t>
      </w:r>
      <w:r w:rsidRPr="00BE508B">
        <w:rPr>
          <w:rFonts w:ascii="Arial" w:hAnsi="Arial" w:cs="Arial"/>
          <w:sz w:val="24"/>
          <w:szCs w:val="24"/>
        </w:rPr>
        <w:t xml:space="preserve"> and the multi-year and single-year capital appropriations as set out in the following tables:</w:t>
      </w:r>
    </w:p>
    <w:p w:rsidR="00BE508B" w:rsidRPr="00BE508B" w:rsidRDefault="00BE508B" w:rsidP="00BE508B">
      <w:pPr>
        <w:jc w:val="both"/>
        <w:rPr>
          <w:rFonts w:ascii="Arial" w:hAnsi="Arial" w:cs="Arial"/>
          <w:sz w:val="24"/>
          <w:szCs w:val="24"/>
        </w:rPr>
      </w:pPr>
      <w:r w:rsidRPr="00BE508B">
        <w:rPr>
          <w:rFonts w:ascii="Arial" w:hAnsi="Arial" w:cs="Arial"/>
          <w:sz w:val="24"/>
          <w:szCs w:val="24"/>
        </w:rPr>
        <w:t>1.1.1.</w:t>
      </w:r>
      <w:r w:rsidRPr="00BE508B">
        <w:rPr>
          <w:rFonts w:ascii="Arial" w:hAnsi="Arial" w:cs="Arial"/>
          <w:sz w:val="24"/>
          <w:szCs w:val="24"/>
        </w:rPr>
        <w:tab/>
        <w:t xml:space="preserve">Budgeted Financial Performance (revenue and expenditure by standard classification) as contained in </w:t>
      </w:r>
      <w:r w:rsidRPr="00BE508B">
        <w:rPr>
          <w:rFonts w:ascii="Arial" w:hAnsi="Arial" w:cs="Arial"/>
          <w:b/>
          <w:sz w:val="24"/>
          <w:szCs w:val="24"/>
        </w:rPr>
        <w:t>Table A2</w:t>
      </w:r>
      <w:r w:rsidRPr="00BE508B">
        <w:rPr>
          <w:rFonts w:ascii="Arial" w:hAnsi="Arial" w:cs="Arial"/>
          <w:sz w:val="24"/>
          <w:szCs w:val="24"/>
        </w:rPr>
        <w:t>.</w:t>
      </w:r>
    </w:p>
    <w:p w:rsidR="00BE508B" w:rsidRPr="00BE508B" w:rsidRDefault="00BE508B" w:rsidP="00BE508B">
      <w:pPr>
        <w:jc w:val="both"/>
        <w:rPr>
          <w:rFonts w:ascii="Arial" w:hAnsi="Arial" w:cs="Arial"/>
          <w:sz w:val="24"/>
          <w:szCs w:val="24"/>
        </w:rPr>
      </w:pPr>
      <w:r w:rsidRPr="00BE508B">
        <w:rPr>
          <w:rFonts w:ascii="Arial" w:hAnsi="Arial" w:cs="Arial"/>
          <w:sz w:val="24"/>
          <w:szCs w:val="24"/>
        </w:rPr>
        <w:t>1.1.2.</w:t>
      </w:r>
      <w:r w:rsidRPr="00BE508B">
        <w:rPr>
          <w:rFonts w:ascii="Arial" w:hAnsi="Arial" w:cs="Arial"/>
          <w:sz w:val="24"/>
          <w:szCs w:val="24"/>
        </w:rPr>
        <w:tab/>
        <w:t xml:space="preserve">Budgeted Financial Performance (revenue and expenditure by municipal vote) as contained in </w:t>
      </w:r>
      <w:r w:rsidRPr="00BE508B">
        <w:rPr>
          <w:rFonts w:ascii="Arial" w:hAnsi="Arial" w:cs="Arial"/>
          <w:b/>
          <w:sz w:val="24"/>
          <w:szCs w:val="24"/>
        </w:rPr>
        <w:t>Table A3</w:t>
      </w:r>
      <w:r w:rsidRPr="00BE508B">
        <w:rPr>
          <w:rFonts w:ascii="Arial" w:hAnsi="Arial" w:cs="Arial"/>
          <w:sz w:val="24"/>
          <w:szCs w:val="24"/>
        </w:rPr>
        <w:t>.</w:t>
      </w:r>
    </w:p>
    <w:p w:rsidR="00BE508B" w:rsidRPr="00BE508B" w:rsidRDefault="00BE508B" w:rsidP="00BE508B">
      <w:pPr>
        <w:jc w:val="both"/>
        <w:rPr>
          <w:rFonts w:ascii="Arial" w:hAnsi="Arial" w:cs="Arial"/>
          <w:sz w:val="24"/>
          <w:szCs w:val="24"/>
        </w:rPr>
      </w:pPr>
      <w:r w:rsidRPr="00BE508B">
        <w:rPr>
          <w:rFonts w:ascii="Arial" w:hAnsi="Arial" w:cs="Arial"/>
          <w:sz w:val="24"/>
          <w:szCs w:val="24"/>
        </w:rPr>
        <w:t>1.1.3.</w:t>
      </w:r>
      <w:r w:rsidRPr="00BE508B">
        <w:rPr>
          <w:rFonts w:ascii="Arial" w:hAnsi="Arial" w:cs="Arial"/>
          <w:sz w:val="24"/>
          <w:szCs w:val="24"/>
        </w:rPr>
        <w:tab/>
        <w:t xml:space="preserve">Budgeted Financial Performance (revenue by source and expenditure by type) as contained in </w:t>
      </w:r>
      <w:r w:rsidRPr="00BE508B">
        <w:rPr>
          <w:rFonts w:ascii="Arial" w:hAnsi="Arial" w:cs="Arial"/>
          <w:b/>
          <w:sz w:val="24"/>
          <w:szCs w:val="24"/>
        </w:rPr>
        <w:t>Table A4</w:t>
      </w:r>
      <w:r w:rsidRPr="00BE508B">
        <w:rPr>
          <w:rFonts w:ascii="Arial" w:hAnsi="Arial" w:cs="Arial"/>
          <w:sz w:val="24"/>
          <w:szCs w:val="24"/>
        </w:rPr>
        <w:t>; and</w:t>
      </w:r>
    </w:p>
    <w:p w:rsidR="00BE508B" w:rsidRPr="00BE508B" w:rsidRDefault="00BE508B" w:rsidP="00BE508B">
      <w:pPr>
        <w:jc w:val="both"/>
        <w:rPr>
          <w:rFonts w:ascii="Arial" w:hAnsi="Arial" w:cs="Arial"/>
          <w:sz w:val="24"/>
          <w:szCs w:val="24"/>
        </w:rPr>
      </w:pPr>
      <w:r w:rsidRPr="00BE508B">
        <w:rPr>
          <w:rFonts w:ascii="Arial" w:hAnsi="Arial" w:cs="Arial"/>
          <w:sz w:val="24"/>
          <w:szCs w:val="24"/>
        </w:rPr>
        <w:t>1.1.4.</w:t>
      </w:r>
      <w:r w:rsidRPr="00BE508B">
        <w:rPr>
          <w:rFonts w:ascii="Arial" w:hAnsi="Arial" w:cs="Arial"/>
          <w:sz w:val="24"/>
          <w:szCs w:val="24"/>
        </w:rPr>
        <w:tab/>
        <w:t xml:space="preserve">Multi-year and single-year capital appropriations by municipal vote and standard classification and associated funding by source as contained in </w:t>
      </w:r>
      <w:r w:rsidRPr="00BE508B">
        <w:rPr>
          <w:rFonts w:ascii="Arial" w:hAnsi="Arial" w:cs="Arial"/>
          <w:b/>
          <w:sz w:val="24"/>
          <w:szCs w:val="24"/>
        </w:rPr>
        <w:t>Table A5</w:t>
      </w:r>
      <w:r w:rsidRPr="00BE508B">
        <w:rPr>
          <w:rFonts w:ascii="Arial" w:hAnsi="Arial" w:cs="Arial"/>
          <w:sz w:val="24"/>
          <w:szCs w:val="24"/>
        </w:rPr>
        <w:t>.</w:t>
      </w:r>
    </w:p>
    <w:p w:rsidR="00BE508B" w:rsidRPr="00BE508B" w:rsidRDefault="00BE508B" w:rsidP="00BE508B">
      <w:pPr>
        <w:jc w:val="both"/>
        <w:rPr>
          <w:rFonts w:ascii="Arial" w:hAnsi="Arial" w:cs="Arial"/>
          <w:sz w:val="24"/>
          <w:szCs w:val="24"/>
        </w:rPr>
      </w:pPr>
      <w:r w:rsidRPr="00BE508B">
        <w:rPr>
          <w:rFonts w:ascii="Arial" w:hAnsi="Arial" w:cs="Arial"/>
          <w:sz w:val="24"/>
          <w:szCs w:val="24"/>
        </w:rPr>
        <w:t>1.2.</w:t>
      </w:r>
      <w:r w:rsidRPr="00BE508B">
        <w:rPr>
          <w:rFonts w:ascii="Arial" w:hAnsi="Arial" w:cs="Arial"/>
          <w:sz w:val="24"/>
          <w:szCs w:val="24"/>
        </w:rPr>
        <w:tab/>
        <w:t>The financial position, cash flow budget, cash-backed reserve/accumulated surplus, asset management and basic service delivery targets are approved as set out in the following tables:</w:t>
      </w:r>
    </w:p>
    <w:p w:rsidR="00BE508B" w:rsidRPr="00BE508B" w:rsidRDefault="00BE508B" w:rsidP="00BE508B">
      <w:pPr>
        <w:jc w:val="both"/>
        <w:rPr>
          <w:rFonts w:ascii="Arial" w:hAnsi="Arial" w:cs="Arial"/>
          <w:sz w:val="24"/>
          <w:szCs w:val="24"/>
        </w:rPr>
      </w:pPr>
      <w:r w:rsidRPr="00BE508B">
        <w:rPr>
          <w:rFonts w:ascii="Arial" w:hAnsi="Arial" w:cs="Arial"/>
          <w:sz w:val="24"/>
          <w:szCs w:val="24"/>
        </w:rPr>
        <w:t>1.2.1.</w:t>
      </w:r>
      <w:r w:rsidRPr="00BE508B">
        <w:rPr>
          <w:rFonts w:ascii="Arial" w:hAnsi="Arial" w:cs="Arial"/>
          <w:sz w:val="24"/>
          <w:szCs w:val="24"/>
        </w:rPr>
        <w:tab/>
        <w:t xml:space="preserve">Budgeted Financial Position as contained in </w:t>
      </w:r>
      <w:r w:rsidRPr="00BE508B">
        <w:rPr>
          <w:rFonts w:ascii="Arial" w:hAnsi="Arial" w:cs="Arial"/>
          <w:b/>
          <w:sz w:val="24"/>
          <w:szCs w:val="24"/>
        </w:rPr>
        <w:t>Table A6</w:t>
      </w:r>
      <w:r w:rsidRPr="00BE508B">
        <w:rPr>
          <w:rFonts w:ascii="Arial" w:hAnsi="Arial" w:cs="Arial"/>
          <w:sz w:val="24"/>
          <w:szCs w:val="24"/>
        </w:rPr>
        <w:t>;</w:t>
      </w:r>
    </w:p>
    <w:p w:rsidR="00BE508B" w:rsidRPr="00BE508B" w:rsidRDefault="00BE508B" w:rsidP="00BE508B">
      <w:pPr>
        <w:jc w:val="both"/>
        <w:rPr>
          <w:rFonts w:ascii="Arial" w:hAnsi="Arial" w:cs="Arial"/>
          <w:sz w:val="24"/>
          <w:szCs w:val="24"/>
        </w:rPr>
      </w:pPr>
      <w:r w:rsidRPr="00BE508B">
        <w:rPr>
          <w:rFonts w:ascii="Arial" w:hAnsi="Arial" w:cs="Arial"/>
          <w:sz w:val="24"/>
          <w:szCs w:val="24"/>
        </w:rPr>
        <w:t>1.2.2.</w:t>
      </w:r>
      <w:r w:rsidRPr="00BE508B">
        <w:rPr>
          <w:rFonts w:ascii="Arial" w:hAnsi="Arial" w:cs="Arial"/>
          <w:sz w:val="24"/>
          <w:szCs w:val="24"/>
        </w:rPr>
        <w:tab/>
        <w:t xml:space="preserve">Budgeted Cash Flows as contained in </w:t>
      </w:r>
      <w:r w:rsidRPr="00BE508B">
        <w:rPr>
          <w:rFonts w:ascii="Arial" w:hAnsi="Arial" w:cs="Arial"/>
          <w:b/>
          <w:sz w:val="24"/>
          <w:szCs w:val="24"/>
        </w:rPr>
        <w:t>Table A7</w:t>
      </w:r>
      <w:r w:rsidRPr="00BE508B">
        <w:rPr>
          <w:rFonts w:ascii="Arial" w:hAnsi="Arial" w:cs="Arial"/>
          <w:sz w:val="24"/>
          <w:szCs w:val="24"/>
        </w:rPr>
        <w:t>;</w:t>
      </w:r>
    </w:p>
    <w:p w:rsidR="00BE508B" w:rsidRPr="00BE508B" w:rsidRDefault="00BE508B" w:rsidP="00BE508B">
      <w:pPr>
        <w:jc w:val="both"/>
        <w:rPr>
          <w:rFonts w:ascii="Arial" w:hAnsi="Arial" w:cs="Arial"/>
          <w:sz w:val="24"/>
          <w:szCs w:val="24"/>
        </w:rPr>
      </w:pPr>
      <w:r w:rsidRPr="00BE508B">
        <w:rPr>
          <w:rFonts w:ascii="Arial" w:hAnsi="Arial" w:cs="Arial"/>
          <w:sz w:val="24"/>
          <w:szCs w:val="24"/>
        </w:rPr>
        <w:t>1.2.3.</w:t>
      </w:r>
      <w:r w:rsidRPr="00BE508B">
        <w:rPr>
          <w:rFonts w:ascii="Arial" w:hAnsi="Arial" w:cs="Arial"/>
          <w:sz w:val="24"/>
          <w:szCs w:val="24"/>
        </w:rPr>
        <w:tab/>
        <w:t xml:space="preserve">Cash backed reserves and accumulated surplus reconciliation as contained in </w:t>
      </w:r>
      <w:r w:rsidRPr="00BE508B">
        <w:rPr>
          <w:rFonts w:ascii="Arial" w:hAnsi="Arial" w:cs="Arial"/>
          <w:b/>
          <w:sz w:val="24"/>
          <w:szCs w:val="24"/>
        </w:rPr>
        <w:t>Table A8</w:t>
      </w:r>
      <w:r w:rsidRPr="00BE508B">
        <w:rPr>
          <w:rFonts w:ascii="Arial" w:hAnsi="Arial" w:cs="Arial"/>
          <w:sz w:val="24"/>
          <w:szCs w:val="24"/>
        </w:rPr>
        <w:t>.</w:t>
      </w:r>
    </w:p>
    <w:p w:rsidR="00BE508B" w:rsidRPr="00BE508B" w:rsidRDefault="00BE508B" w:rsidP="00BE508B">
      <w:pPr>
        <w:jc w:val="both"/>
        <w:rPr>
          <w:rFonts w:ascii="Arial" w:hAnsi="Arial" w:cs="Arial"/>
          <w:sz w:val="24"/>
          <w:szCs w:val="24"/>
        </w:rPr>
      </w:pPr>
      <w:r w:rsidRPr="00BE508B">
        <w:rPr>
          <w:rFonts w:ascii="Arial" w:hAnsi="Arial" w:cs="Arial"/>
          <w:sz w:val="24"/>
          <w:szCs w:val="24"/>
        </w:rPr>
        <w:t>1.2.4.</w:t>
      </w:r>
      <w:r w:rsidRPr="00BE508B">
        <w:rPr>
          <w:rFonts w:ascii="Arial" w:hAnsi="Arial" w:cs="Arial"/>
          <w:sz w:val="24"/>
          <w:szCs w:val="24"/>
        </w:rPr>
        <w:tab/>
        <w:t xml:space="preserve">Asset management as contained in </w:t>
      </w:r>
      <w:r w:rsidRPr="00BE508B">
        <w:rPr>
          <w:rFonts w:ascii="Arial" w:hAnsi="Arial" w:cs="Arial"/>
          <w:b/>
          <w:sz w:val="24"/>
          <w:szCs w:val="24"/>
        </w:rPr>
        <w:t>Table A9</w:t>
      </w:r>
      <w:r w:rsidRPr="00BE508B">
        <w:rPr>
          <w:rFonts w:ascii="Arial" w:hAnsi="Arial" w:cs="Arial"/>
          <w:sz w:val="24"/>
          <w:szCs w:val="24"/>
        </w:rPr>
        <w:t>; and</w:t>
      </w:r>
    </w:p>
    <w:p w:rsidR="00BE508B" w:rsidRPr="00BE508B" w:rsidRDefault="00BE508B" w:rsidP="00BE508B">
      <w:pPr>
        <w:jc w:val="both"/>
        <w:rPr>
          <w:rFonts w:ascii="Arial" w:hAnsi="Arial" w:cs="Arial"/>
          <w:sz w:val="24"/>
          <w:szCs w:val="24"/>
        </w:rPr>
      </w:pPr>
      <w:r w:rsidRPr="00BE508B">
        <w:rPr>
          <w:rFonts w:ascii="Arial" w:hAnsi="Arial" w:cs="Arial"/>
          <w:sz w:val="24"/>
          <w:szCs w:val="24"/>
        </w:rPr>
        <w:t>1.2.5.</w:t>
      </w:r>
      <w:r w:rsidRPr="00BE508B">
        <w:rPr>
          <w:rFonts w:ascii="Arial" w:hAnsi="Arial" w:cs="Arial"/>
          <w:sz w:val="24"/>
          <w:szCs w:val="24"/>
        </w:rPr>
        <w:tab/>
        <w:t xml:space="preserve">Basic service delivery measurement as contained in </w:t>
      </w:r>
      <w:r w:rsidRPr="00BE508B">
        <w:rPr>
          <w:rFonts w:ascii="Arial" w:hAnsi="Arial" w:cs="Arial"/>
          <w:b/>
          <w:sz w:val="24"/>
          <w:szCs w:val="24"/>
        </w:rPr>
        <w:t>Table A10</w:t>
      </w:r>
      <w:r w:rsidRPr="00BE508B">
        <w:rPr>
          <w:rFonts w:ascii="Arial" w:hAnsi="Arial" w:cs="Arial"/>
          <w:sz w:val="24"/>
          <w:szCs w:val="24"/>
        </w:rPr>
        <w:t>.</w:t>
      </w:r>
    </w:p>
    <w:p w:rsidR="00BE508B" w:rsidRPr="00BE508B" w:rsidRDefault="00BE508B" w:rsidP="00BE508B">
      <w:pPr>
        <w:jc w:val="both"/>
        <w:rPr>
          <w:rFonts w:ascii="Arial" w:hAnsi="Arial" w:cs="Arial"/>
          <w:sz w:val="24"/>
          <w:szCs w:val="24"/>
        </w:rPr>
      </w:pPr>
      <w:r w:rsidRPr="00BE508B">
        <w:rPr>
          <w:rFonts w:ascii="Arial" w:hAnsi="Arial" w:cs="Arial"/>
          <w:sz w:val="24"/>
          <w:szCs w:val="24"/>
        </w:rPr>
        <w:t>2.</w:t>
      </w:r>
      <w:r w:rsidRPr="00BE508B">
        <w:rPr>
          <w:rFonts w:ascii="Arial" w:hAnsi="Arial" w:cs="Arial"/>
          <w:sz w:val="24"/>
          <w:szCs w:val="24"/>
        </w:rPr>
        <w:tab/>
        <w:t>The Council, acting in terms of section 75A of the Local Government: Municipal Systems Act (Act 32 of 2000) approves and adopts with effect from 1 July 201</w:t>
      </w:r>
      <w:r w:rsidR="000D427F">
        <w:rPr>
          <w:rFonts w:ascii="Arial" w:hAnsi="Arial" w:cs="Arial"/>
          <w:sz w:val="24"/>
          <w:szCs w:val="24"/>
        </w:rPr>
        <w:t>6</w:t>
      </w:r>
      <w:r w:rsidRPr="00BE508B">
        <w:rPr>
          <w:rFonts w:ascii="Arial" w:hAnsi="Arial" w:cs="Arial"/>
          <w:sz w:val="24"/>
          <w:szCs w:val="24"/>
        </w:rPr>
        <w:t>:</w:t>
      </w:r>
    </w:p>
    <w:p w:rsidR="00BE508B" w:rsidRPr="00BE508B" w:rsidRDefault="00BE508B" w:rsidP="00BE508B">
      <w:pPr>
        <w:jc w:val="both"/>
        <w:rPr>
          <w:rFonts w:ascii="Arial" w:hAnsi="Arial" w:cs="Arial"/>
          <w:sz w:val="24"/>
          <w:szCs w:val="24"/>
        </w:rPr>
      </w:pPr>
      <w:r w:rsidRPr="00BE508B">
        <w:rPr>
          <w:rFonts w:ascii="Arial" w:hAnsi="Arial" w:cs="Arial"/>
          <w:sz w:val="24"/>
          <w:szCs w:val="24"/>
        </w:rPr>
        <w:t>2.1.</w:t>
      </w:r>
      <w:r w:rsidRPr="00BE508B">
        <w:rPr>
          <w:rFonts w:ascii="Arial" w:hAnsi="Arial" w:cs="Arial"/>
          <w:sz w:val="24"/>
          <w:szCs w:val="24"/>
        </w:rPr>
        <w:tab/>
      </w:r>
      <w:proofErr w:type="gramStart"/>
      <w:r w:rsidRPr="00BE508B">
        <w:rPr>
          <w:rFonts w:ascii="Arial" w:hAnsi="Arial" w:cs="Arial"/>
          <w:sz w:val="24"/>
          <w:szCs w:val="24"/>
        </w:rPr>
        <w:t>the</w:t>
      </w:r>
      <w:proofErr w:type="gramEnd"/>
      <w:r w:rsidRPr="00BE508B">
        <w:rPr>
          <w:rFonts w:ascii="Arial" w:hAnsi="Arial" w:cs="Arial"/>
          <w:sz w:val="24"/>
          <w:szCs w:val="24"/>
        </w:rPr>
        <w:t xml:space="preserve"> tariffs for property rates,  as set out in the Tariff  List.</w:t>
      </w:r>
    </w:p>
    <w:p w:rsidR="00BE508B" w:rsidRPr="00BE508B" w:rsidRDefault="00BE508B" w:rsidP="00BE508B">
      <w:pPr>
        <w:jc w:val="both"/>
        <w:rPr>
          <w:rFonts w:ascii="Arial" w:hAnsi="Arial" w:cs="Arial"/>
          <w:sz w:val="24"/>
          <w:szCs w:val="24"/>
        </w:rPr>
      </w:pPr>
      <w:r w:rsidRPr="00BE508B">
        <w:rPr>
          <w:rFonts w:ascii="Arial" w:hAnsi="Arial" w:cs="Arial"/>
          <w:sz w:val="24"/>
          <w:szCs w:val="24"/>
        </w:rPr>
        <w:t>2.2.</w:t>
      </w:r>
      <w:r w:rsidRPr="00BE508B">
        <w:rPr>
          <w:rFonts w:ascii="Arial" w:hAnsi="Arial" w:cs="Arial"/>
          <w:sz w:val="24"/>
          <w:szCs w:val="24"/>
        </w:rPr>
        <w:tab/>
      </w:r>
      <w:proofErr w:type="gramStart"/>
      <w:r w:rsidRPr="00BE508B">
        <w:rPr>
          <w:rFonts w:ascii="Arial" w:hAnsi="Arial" w:cs="Arial"/>
          <w:sz w:val="24"/>
          <w:szCs w:val="24"/>
        </w:rPr>
        <w:t>the</w:t>
      </w:r>
      <w:proofErr w:type="gramEnd"/>
      <w:r w:rsidRPr="00BE508B">
        <w:rPr>
          <w:rFonts w:ascii="Arial" w:hAnsi="Arial" w:cs="Arial"/>
          <w:sz w:val="24"/>
          <w:szCs w:val="24"/>
        </w:rPr>
        <w:t xml:space="preserve"> tariffs for electricity as set by NERSA and applied by Centlec.</w:t>
      </w:r>
    </w:p>
    <w:p w:rsidR="00BE508B" w:rsidRPr="00BE508B" w:rsidRDefault="00BE508B" w:rsidP="00BE508B">
      <w:pPr>
        <w:jc w:val="both"/>
        <w:rPr>
          <w:rFonts w:ascii="Arial" w:hAnsi="Arial" w:cs="Arial"/>
          <w:sz w:val="24"/>
          <w:szCs w:val="24"/>
        </w:rPr>
      </w:pPr>
      <w:r w:rsidRPr="00BE508B">
        <w:rPr>
          <w:rFonts w:ascii="Arial" w:hAnsi="Arial" w:cs="Arial"/>
          <w:sz w:val="24"/>
          <w:szCs w:val="24"/>
        </w:rPr>
        <w:t>2.3.</w:t>
      </w:r>
      <w:r w:rsidRPr="00BE508B">
        <w:rPr>
          <w:rFonts w:ascii="Arial" w:hAnsi="Arial" w:cs="Arial"/>
          <w:sz w:val="24"/>
          <w:szCs w:val="24"/>
        </w:rPr>
        <w:tab/>
      </w:r>
      <w:proofErr w:type="gramStart"/>
      <w:r w:rsidRPr="00BE508B">
        <w:rPr>
          <w:rFonts w:ascii="Arial" w:hAnsi="Arial" w:cs="Arial"/>
          <w:sz w:val="24"/>
          <w:szCs w:val="24"/>
        </w:rPr>
        <w:t>the</w:t>
      </w:r>
      <w:proofErr w:type="gramEnd"/>
      <w:r w:rsidRPr="00BE508B">
        <w:rPr>
          <w:rFonts w:ascii="Arial" w:hAnsi="Arial" w:cs="Arial"/>
          <w:sz w:val="24"/>
          <w:szCs w:val="24"/>
        </w:rPr>
        <w:t xml:space="preserve"> tariffs for the supply of water-, sanitation- and solid waste services, as set out in the tariff list.</w:t>
      </w:r>
    </w:p>
    <w:p w:rsidR="006741C1" w:rsidRDefault="00BE508B" w:rsidP="00BE508B">
      <w:pPr>
        <w:jc w:val="both"/>
        <w:rPr>
          <w:rFonts w:ascii="Arial" w:hAnsi="Arial" w:cs="Arial"/>
          <w:sz w:val="24"/>
          <w:szCs w:val="24"/>
        </w:rPr>
      </w:pPr>
      <w:proofErr w:type="gramStart"/>
      <w:r w:rsidRPr="00BE508B">
        <w:rPr>
          <w:rFonts w:ascii="Arial" w:hAnsi="Arial" w:cs="Arial"/>
          <w:sz w:val="24"/>
          <w:szCs w:val="24"/>
        </w:rPr>
        <w:t>2.3  the</w:t>
      </w:r>
      <w:proofErr w:type="gramEnd"/>
      <w:r w:rsidRPr="00BE508B">
        <w:rPr>
          <w:rFonts w:ascii="Arial" w:hAnsi="Arial" w:cs="Arial"/>
          <w:sz w:val="24"/>
          <w:szCs w:val="24"/>
        </w:rPr>
        <w:t xml:space="preserve"> tariffs for other services, as set out in the tariff list.</w:t>
      </w:r>
    </w:p>
    <w:p w:rsidR="006741C1" w:rsidRDefault="006741C1">
      <w:pPr>
        <w:rPr>
          <w:rFonts w:ascii="Arial" w:hAnsi="Arial" w:cs="Arial"/>
          <w:sz w:val="24"/>
          <w:szCs w:val="24"/>
        </w:rPr>
      </w:pPr>
      <w:r>
        <w:rPr>
          <w:rFonts w:ascii="Arial" w:hAnsi="Arial" w:cs="Arial"/>
          <w:sz w:val="24"/>
          <w:szCs w:val="24"/>
        </w:rPr>
        <w:br w:type="page"/>
      </w:r>
    </w:p>
    <w:p w:rsidR="006741C1" w:rsidRPr="00806945" w:rsidRDefault="006741C1" w:rsidP="006741C1">
      <w:pPr>
        <w:jc w:val="both"/>
        <w:rPr>
          <w:rFonts w:ascii="Arial" w:hAnsi="Arial" w:cs="Arial"/>
          <w:b/>
          <w:sz w:val="28"/>
          <w:szCs w:val="28"/>
        </w:rPr>
      </w:pPr>
      <w:r>
        <w:rPr>
          <w:rFonts w:ascii="Arial" w:hAnsi="Arial" w:cs="Arial"/>
          <w:b/>
          <w:sz w:val="28"/>
          <w:szCs w:val="28"/>
        </w:rPr>
        <w:lastRenderedPageBreak/>
        <w:t>PART 2</w:t>
      </w:r>
      <w:r w:rsidRPr="00806945">
        <w:rPr>
          <w:rFonts w:ascii="Arial" w:hAnsi="Arial" w:cs="Arial"/>
          <w:b/>
          <w:sz w:val="28"/>
          <w:szCs w:val="28"/>
        </w:rPr>
        <w:t xml:space="preserve"> – </w:t>
      </w:r>
      <w:r>
        <w:rPr>
          <w:rFonts w:ascii="Arial" w:hAnsi="Arial" w:cs="Arial"/>
          <w:b/>
          <w:sz w:val="28"/>
          <w:szCs w:val="28"/>
        </w:rPr>
        <w:t>SUPPORTING DOCUMENTATION</w:t>
      </w:r>
    </w:p>
    <w:p w:rsidR="00BE508B" w:rsidRDefault="006741C1" w:rsidP="00BE508B">
      <w:pPr>
        <w:jc w:val="both"/>
        <w:rPr>
          <w:rFonts w:ascii="Arial" w:hAnsi="Arial" w:cs="Arial"/>
          <w:b/>
          <w:sz w:val="24"/>
          <w:szCs w:val="24"/>
        </w:rPr>
      </w:pPr>
      <w:r>
        <w:rPr>
          <w:rFonts w:ascii="Arial" w:hAnsi="Arial" w:cs="Arial"/>
          <w:b/>
          <w:sz w:val="24"/>
          <w:szCs w:val="24"/>
        </w:rPr>
        <w:t>Section 3 – Annual Budget Tables</w:t>
      </w:r>
    </w:p>
    <w:p w:rsidR="006741C1" w:rsidRDefault="006741C1" w:rsidP="00BE508B">
      <w:pPr>
        <w:jc w:val="both"/>
        <w:rPr>
          <w:rFonts w:ascii="Arial" w:hAnsi="Arial" w:cs="Arial"/>
          <w:sz w:val="24"/>
          <w:szCs w:val="24"/>
        </w:rPr>
      </w:pPr>
      <w:r>
        <w:rPr>
          <w:rFonts w:ascii="Arial" w:hAnsi="Arial" w:cs="Arial"/>
          <w:sz w:val="24"/>
          <w:szCs w:val="24"/>
        </w:rPr>
        <w:t>The budget tables are all set out in the annexures.</w:t>
      </w:r>
    </w:p>
    <w:p w:rsidR="006741C1" w:rsidRDefault="006741C1" w:rsidP="00BE508B">
      <w:pPr>
        <w:jc w:val="both"/>
        <w:rPr>
          <w:rFonts w:ascii="Arial" w:hAnsi="Arial" w:cs="Arial"/>
          <w:sz w:val="24"/>
          <w:szCs w:val="24"/>
        </w:rPr>
      </w:pPr>
      <w:r>
        <w:rPr>
          <w:rFonts w:ascii="Arial" w:hAnsi="Arial" w:cs="Arial"/>
          <w:sz w:val="24"/>
          <w:szCs w:val="24"/>
        </w:rPr>
        <w:t>See file “</w:t>
      </w:r>
      <w:hyperlink r:id="rId13" w:history="1">
        <w:r w:rsidR="000D427F">
          <w:rPr>
            <w:rStyle w:val="Hyperlink"/>
            <w:rFonts w:ascii="Arial" w:hAnsi="Arial" w:cs="Arial"/>
            <w:sz w:val="24"/>
            <w:szCs w:val="24"/>
          </w:rPr>
          <w:t xml:space="preserve">A1 schedule – </w:t>
        </w:r>
        <w:proofErr w:type="spellStart"/>
        <w:r w:rsidR="000D427F">
          <w:rPr>
            <w:rStyle w:val="Hyperlink"/>
            <w:rFonts w:ascii="Arial" w:hAnsi="Arial" w:cs="Arial"/>
            <w:sz w:val="24"/>
            <w:szCs w:val="24"/>
          </w:rPr>
          <w:t>Ver</w:t>
        </w:r>
        <w:proofErr w:type="spellEnd"/>
        <w:r w:rsidR="000D427F">
          <w:rPr>
            <w:rStyle w:val="Hyperlink"/>
            <w:rFonts w:ascii="Arial" w:hAnsi="Arial" w:cs="Arial"/>
            <w:sz w:val="24"/>
            <w:szCs w:val="24"/>
          </w:rPr>
          <w:t xml:space="preserve"> 2.8_December 2015</w:t>
        </w:r>
        <w:r w:rsidRPr="0056110E">
          <w:rPr>
            <w:rStyle w:val="Hyperlink"/>
            <w:rFonts w:ascii="Arial" w:hAnsi="Arial" w:cs="Arial"/>
            <w:sz w:val="24"/>
            <w:szCs w:val="24"/>
          </w:rPr>
          <w:t>.xlsx</w:t>
        </w:r>
      </w:hyperlink>
      <w:r>
        <w:rPr>
          <w:rFonts w:ascii="Arial" w:hAnsi="Arial" w:cs="Arial"/>
          <w:sz w:val="24"/>
          <w:szCs w:val="24"/>
        </w:rPr>
        <w:t>”</w:t>
      </w:r>
    </w:p>
    <w:p w:rsidR="006741C1" w:rsidRDefault="006741C1" w:rsidP="00BE508B">
      <w:pPr>
        <w:jc w:val="both"/>
        <w:rPr>
          <w:rFonts w:ascii="Arial" w:hAnsi="Arial" w:cs="Arial"/>
          <w:sz w:val="24"/>
          <w:szCs w:val="24"/>
        </w:rPr>
      </w:pPr>
    </w:p>
    <w:p w:rsidR="006741C1" w:rsidRDefault="006741C1" w:rsidP="00BE508B">
      <w:pPr>
        <w:jc w:val="both"/>
        <w:rPr>
          <w:rFonts w:ascii="Arial" w:hAnsi="Arial" w:cs="Arial"/>
          <w:b/>
          <w:sz w:val="24"/>
          <w:szCs w:val="24"/>
        </w:rPr>
      </w:pPr>
      <w:r>
        <w:rPr>
          <w:rFonts w:ascii="Arial" w:hAnsi="Arial" w:cs="Arial"/>
          <w:b/>
          <w:sz w:val="24"/>
          <w:szCs w:val="24"/>
        </w:rPr>
        <w:t>Section 4 – Overview of annual budget process</w:t>
      </w:r>
    </w:p>
    <w:p w:rsidR="006741C1" w:rsidRDefault="006741C1" w:rsidP="00BE508B">
      <w:pPr>
        <w:jc w:val="both"/>
        <w:rPr>
          <w:rFonts w:ascii="Arial" w:hAnsi="Arial" w:cs="Arial"/>
          <w:b/>
          <w:sz w:val="24"/>
          <w:szCs w:val="24"/>
        </w:rPr>
      </w:pPr>
      <w:r>
        <w:rPr>
          <w:rFonts w:ascii="Arial" w:hAnsi="Arial" w:cs="Arial"/>
          <w:b/>
          <w:sz w:val="24"/>
          <w:szCs w:val="24"/>
        </w:rPr>
        <w:t>Annual planning process</w:t>
      </w:r>
    </w:p>
    <w:p w:rsidR="006741C1" w:rsidRDefault="006741C1" w:rsidP="00BE508B">
      <w:pPr>
        <w:jc w:val="both"/>
        <w:rPr>
          <w:rFonts w:ascii="Arial" w:hAnsi="Arial" w:cs="Arial"/>
          <w:sz w:val="24"/>
          <w:szCs w:val="24"/>
        </w:rPr>
      </w:pPr>
      <w:r>
        <w:rPr>
          <w:rFonts w:ascii="Arial" w:hAnsi="Arial" w:cs="Arial"/>
          <w:sz w:val="24"/>
          <w:szCs w:val="24"/>
        </w:rPr>
        <w:t xml:space="preserve">The operating budget has been driven totally on the premise of cash flow and consumer affordability. </w:t>
      </w:r>
    </w:p>
    <w:p w:rsidR="006741C1" w:rsidRDefault="006741C1" w:rsidP="00BE508B">
      <w:pPr>
        <w:jc w:val="both"/>
        <w:rPr>
          <w:rFonts w:ascii="Arial" w:hAnsi="Arial" w:cs="Arial"/>
          <w:sz w:val="24"/>
          <w:szCs w:val="24"/>
        </w:rPr>
      </w:pPr>
      <w:r>
        <w:rPr>
          <w:rFonts w:ascii="Arial" w:hAnsi="Arial" w:cs="Arial"/>
          <w:sz w:val="24"/>
          <w:szCs w:val="24"/>
        </w:rPr>
        <w:t>Mohokare Local Municipa</w:t>
      </w:r>
      <w:r w:rsidR="000D427F">
        <w:rPr>
          <w:rFonts w:ascii="Arial" w:hAnsi="Arial" w:cs="Arial"/>
          <w:sz w:val="24"/>
          <w:szCs w:val="24"/>
        </w:rPr>
        <w:t>lity’s operating budget for 2016/17</w:t>
      </w:r>
      <w:r>
        <w:rPr>
          <w:rFonts w:ascii="Arial" w:hAnsi="Arial" w:cs="Arial"/>
          <w:sz w:val="24"/>
          <w:szCs w:val="24"/>
        </w:rPr>
        <w:t xml:space="preserve"> remains fixated on enhancing the cash flow and striving to increase our debtor’s repayment ratio.</w:t>
      </w:r>
    </w:p>
    <w:p w:rsidR="006741C1" w:rsidRDefault="006741C1" w:rsidP="00BE508B">
      <w:pPr>
        <w:jc w:val="both"/>
        <w:rPr>
          <w:rFonts w:ascii="Arial" w:hAnsi="Arial" w:cs="Arial"/>
          <w:sz w:val="24"/>
          <w:szCs w:val="24"/>
        </w:rPr>
      </w:pPr>
    </w:p>
    <w:p w:rsidR="006741C1" w:rsidRDefault="000D427F" w:rsidP="00BE508B">
      <w:pPr>
        <w:jc w:val="both"/>
        <w:rPr>
          <w:rFonts w:ascii="Arial" w:hAnsi="Arial" w:cs="Arial"/>
          <w:b/>
          <w:sz w:val="24"/>
          <w:szCs w:val="24"/>
        </w:rPr>
      </w:pPr>
      <w:r>
        <w:rPr>
          <w:rFonts w:ascii="Arial" w:hAnsi="Arial" w:cs="Arial"/>
          <w:b/>
          <w:sz w:val="24"/>
          <w:szCs w:val="24"/>
        </w:rPr>
        <w:t>Budget process 2016/17</w:t>
      </w:r>
    </w:p>
    <w:p w:rsidR="006741C1" w:rsidRDefault="006741C1" w:rsidP="00BE508B">
      <w:pPr>
        <w:jc w:val="both"/>
        <w:rPr>
          <w:rFonts w:ascii="Arial" w:hAnsi="Arial" w:cs="Arial"/>
          <w:sz w:val="24"/>
          <w:szCs w:val="24"/>
        </w:rPr>
      </w:pPr>
      <w:r>
        <w:rPr>
          <w:rFonts w:ascii="Arial" w:hAnsi="Arial" w:cs="Arial"/>
          <w:sz w:val="24"/>
          <w:szCs w:val="24"/>
        </w:rPr>
        <w:t>The budget process followed the requirements of the MFMA.  A schedule of key deadlines was prepared for tabling to Council by the Mayor</w:t>
      </w:r>
      <w:r w:rsidR="000D427F">
        <w:rPr>
          <w:rFonts w:ascii="Arial" w:hAnsi="Arial" w:cs="Arial"/>
          <w:sz w:val="24"/>
          <w:szCs w:val="24"/>
        </w:rPr>
        <w:t xml:space="preserve"> prior to the end of August 2015</w:t>
      </w:r>
      <w:r>
        <w:rPr>
          <w:rFonts w:ascii="Arial" w:hAnsi="Arial" w:cs="Arial"/>
          <w:sz w:val="24"/>
          <w:szCs w:val="24"/>
        </w:rPr>
        <w:t>.</w:t>
      </w:r>
    </w:p>
    <w:p w:rsidR="006741C1" w:rsidRDefault="006741C1" w:rsidP="00BE508B">
      <w:pPr>
        <w:jc w:val="both"/>
        <w:rPr>
          <w:rFonts w:ascii="Arial" w:hAnsi="Arial" w:cs="Arial"/>
          <w:sz w:val="24"/>
          <w:szCs w:val="24"/>
        </w:rPr>
      </w:pPr>
      <w:r>
        <w:rPr>
          <w:rFonts w:ascii="Arial" w:hAnsi="Arial" w:cs="Arial"/>
          <w:sz w:val="24"/>
          <w:szCs w:val="24"/>
        </w:rPr>
        <w:t>The draft bu</w:t>
      </w:r>
      <w:r w:rsidR="000D427F">
        <w:rPr>
          <w:rFonts w:ascii="Arial" w:hAnsi="Arial" w:cs="Arial"/>
          <w:sz w:val="24"/>
          <w:szCs w:val="24"/>
        </w:rPr>
        <w:t>dget was tabled to Council on 30 March 2016</w:t>
      </w:r>
      <w:r>
        <w:rPr>
          <w:rFonts w:ascii="Arial" w:hAnsi="Arial" w:cs="Arial"/>
          <w:sz w:val="24"/>
          <w:szCs w:val="24"/>
        </w:rPr>
        <w:t xml:space="preserve"> after the first round of consultations with Management and the Budget Steering Committee.  Hereafter, a period of stakeholder’s consultations followed.</w:t>
      </w:r>
    </w:p>
    <w:p w:rsidR="006741C1" w:rsidRDefault="006741C1" w:rsidP="00BE508B">
      <w:pPr>
        <w:jc w:val="both"/>
        <w:rPr>
          <w:rFonts w:ascii="Arial" w:hAnsi="Arial" w:cs="Arial"/>
          <w:sz w:val="24"/>
          <w:szCs w:val="24"/>
        </w:rPr>
      </w:pPr>
      <w:r>
        <w:rPr>
          <w:rFonts w:ascii="Arial" w:hAnsi="Arial" w:cs="Arial"/>
          <w:sz w:val="24"/>
          <w:szCs w:val="24"/>
        </w:rPr>
        <w:t>At the culmination of the process, the Mayor must consider any representations received from stakeholders and decide if any amendments should be made to the budget.</w:t>
      </w:r>
    </w:p>
    <w:p w:rsidR="006741C1" w:rsidRDefault="006741C1" w:rsidP="00BE508B">
      <w:pPr>
        <w:jc w:val="both"/>
        <w:rPr>
          <w:rFonts w:ascii="Arial" w:hAnsi="Arial" w:cs="Arial"/>
          <w:sz w:val="24"/>
          <w:szCs w:val="24"/>
        </w:rPr>
      </w:pPr>
      <w:r>
        <w:rPr>
          <w:rFonts w:ascii="Arial" w:hAnsi="Arial" w:cs="Arial"/>
          <w:sz w:val="24"/>
          <w:szCs w:val="24"/>
        </w:rPr>
        <w:t xml:space="preserve">The final budget has to be </w:t>
      </w:r>
      <w:r w:rsidR="000D427F">
        <w:rPr>
          <w:rFonts w:ascii="Arial" w:hAnsi="Arial" w:cs="Arial"/>
          <w:sz w:val="24"/>
          <w:szCs w:val="24"/>
        </w:rPr>
        <w:t>approved by the end of June 2016</w:t>
      </w:r>
      <w:r>
        <w:rPr>
          <w:rFonts w:ascii="Arial" w:hAnsi="Arial" w:cs="Arial"/>
          <w:sz w:val="24"/>
          <w:szCs w:val="24"/>
        </w:rPr>
        <w:t>.</w:t>
      </w:r>
    </w:p>
    <w:p w:rsidR="006741C1" w:rsidRDefault="006741C1" w:rsidP="00BE508B">
      <w:pPr>
        <w:jc w:val="both"/>
        <w:rPr>
          <w:rFonts w:ascii="Arial" w:hAnsi="Arial" w:cs="Arial"/>
          <w:sz w:val="24"/>
          <w:szCs w:val="24"/>
        </w:rPr>
      </w:pPr>
      <w:r>
        <w:rPr>
          <w:rFonts w:ascii="Arial" w:hAnsi="Arial" w:cs="Arial"/>
          <w:sz w:val="24"/>
          <w:szCs w:val="24"/>
        </w:rPr>
        <w:t>The budget of Mohokare Local Municipality is prepared on a three year basis.  This takes into account the National and Provincial three year allocations to the Municipality.  The MFMA requires municipalities to prepare three year budgets to ensure more thorough financial planning and provide for seamless service delivery.  Additionally the National Treasury Budget Circulars request local government to highlight their projected increases over the next three years to give some certainty to customers.</w:t>
      </w:r>
    </w:p>
    <w:p w:rsidR="006741C1" w:rsidRDefault="0095689E" w:rsidP="00BE508B">
      <w:pPr>
        <w:jc w:val="both"/>
        <w:rPr>
          <w:rFonts w:ascii="Arial" w:hAnsi="Arial" w:cs="Arial"/>
          <w:sz w:val="24"/>
          <w:szCs w:val="24"/>
        </w:rPr>
      </w:pPr>
      <w:r>
        <w:rPr>
          <w:rFonts w:ascii="Arial" w:hAnsi="Arial" w:cs="Arial"/>
          <w:sz w:val="24"/>
          <w:szCs w:val="24"/>
        </w:rPr>
        <w:t xml:space="preserve">The municipality sets out measurable performance objectives to link the financial inputs of the budget to service delivery on the ground.  This is done in the form of quarterly service targets and monthly financial targets that are contained in the Service Delivery and Budget Implementation Plan (SDBIP).  The plan must be agreed by the Mayor </w:t>
      </w:r>
      <w:r>
        <w:rPr>
          <w:rFonts w:ascii="Arial" w:hAnsi="Arial" w:cs="Arial"/>
          <w:sz w:val="24"/>
          <w:szCs w:val="24"/>
        </w:rPr>
        <w:lastRenderedPageBreak/>
        <w:t>within 28 days of approval of the final budget and forms the basis for the Municipality’s in-year monitoring.</w:t>
      </w:r>
    </w:p>
    <w:p w:rsidR="0095689E" w:rsidRDefault="0095689E">
      <w:pPr>
        <w:rPr>
          <w:rFonts w:ascii="Arial" w:hAnsi="Arial" w:cs="Arial"/>
          <w:b/>
          <w:sz w:val="24"/>
          <w:szCs w:val="24"/>
        </w:rPr>
      </w:pPr>
      <w:r>
        <w:rPr>
          <w:rFonts w:ascii="Arial" w:hAnsi="Arial" w:cs="Arial"/>
          <w:b/>
          <w:sz w:val="24"/>
          <w:szCs w:val="24"/>
        </w:rPr>
        <w:br w:type="page"/>
      </w:r>
    </w:p>
    <w:p w:rsidR="0095689E" w:rsidRDefault="0095689E" w:rsidP="00BE508B">
      <w:pPr>
        <w:jc w:val="both"/>
        <w:rPr>
          <w:rFonts w:ascii="Arial" w:hAnsi="Arial" w:cs="Arial"/>
          <w:b/>
          <w:sz w:val="24"/>
          <w:szCs w:val="24"/>
        </w:rPr>
      </w:pPr>
      <w:r>
        <w:rPr>
          <w:rFonts w:ascii="Arial" w:hAnsi="Arial" w:cs="Arial"/>
          <w:b/>
          <w:sz w:val="24"/>
          <w:szCs w:val="24"/>
        </w:rPr>
        <w:lastRenderedPageBreak/>
        <w:t>Section 5 – Budget related Policies</w:t>
      </w:r>
    </w:p>
    <w:p w:rsidR="0095689E" w:rsidRDefault="0095689E" w:rsidP="00BE508B">
      <w:pPr>
        <w:jc w:val="both"/>
        <w:rPr>
          <w:rFonts w:ascii="Arial" w:hAnsi="Arial" w:cs="Arial"/>
          <w:sz w:val="24"/>
          <w:szCs w:val="24"/>
        </w:rPr>
      </w:pPr>
      <w:r>
        <w:rPr>
          <w:rFonts w:ascii="Arial" w:hAnsi="Arial" w:cs="Arial"/>
          <w:sz w:val="24"/>
          <w:szCs w:val="24"/>
        </w:rPr>
        <w:t>The detailed policies themselves are included in this section of the budget documentation.</w:t>
      </w:r>
    </w:p>
    <w:p w:rsidR="0095689E" w:rsidRDefault="0095689E" w:rsidP="00BE508B">
      <w:pPr>
        <w:jc w:val="both"/>
        <w:rPr>
          <w:rFonts w:ascii="Arial" w:hAnsi="Arial" w:cs="Arial"/>
          <w:sz w:val="24"/>
          <w:szCs w:val="24"/>
        </w:rPr>
      </w:pPr>
      <w:r>
        <w:rPr>
          <w:rFonts w:ascii="Arial" w:hAnsi="Arial" w:cs="Arial"/>
          <w:sz w:val="24"/>
          <w:szCs w:val="24"/>
        </w:rPr>
        <w:t>The following policies are included in the folder “Budget Policies”</w:t>
      </w:r>
    </w:p>
    <w:p w:rsidR="0095689E" w:rsidRDefault="0095689E" w:rsidP="00BE508B">
      <w:pPr>
        <w:jc w:val="both"/>
        <w:rPr>
          <w:rFonts w:ascii="Arial" w:hAnsi="Arial" w:cs="Arial"/>
          <w:sz w:val="24"/>
          <w:szCs w:val="24"/>
        </w:rPr>
      </w:pPr>
      <w:r>
        <w:rPr>
          <w:rFonts w:ascii="Arial" w:hAnsi="Arial" w:cs="Arial"/>
          <w:sz w:val="24"/>
          <w:szCs w:val="24"/>
        </w:rPr>
        <w:t>Budget-related policies:</w:t>
      </w:r>
      <w:r w:rsidR="00120ED0">
        <w:rPr>
          <w:rFonts w:ascii="Arial" w:hAnsi="Arial" w:cs="Arial"/>
          <w:sz w:val="24"/>
          <w:szCs w:val="24"/>
        </w:rPr>
        <w:tab/>
      </w:r>
      <w:r w:rsidR="00120ED0">
        <w:rPr>
          <w:rFonts w:ascii="Arial" w:hAnsi="Arial" w:cs="Arial"/>
          <w:sz w:val="24"/>
          <w:szCs w:val="24"/>
        </w:rPr>
        <w:tab/>
      </w:r>
      <w:r w:rsidR="00120ED0">
        <w:rPr>
          <w:rFonts w:ascii="Arial" w:hAnsi="Arial" w:cs="Arial"/>
          <w:sz w:val="24"/>
          <w:szCs w:val="24"/>
        </w:rPr>
        <w:tab/>
      </w:r>
      <w:r w:rsidR="00120ED0">
        <w:rPr>
          <w:rFonts w:ascii="Arial" w:hAnsi="Arial" w:cs="Arial"/>
          <w:sz w:val="24"/>
          <w:szCs w:val="24"/>
        </w:rPr>
        <w:tab/>
      </w:r>
      <w:r w:rsidR="00120ED0">
        <w:rPr>
          <w:rFonts w:ascii="Arial" w:hAnsi="Arial" w:cs="Arial"/>
          <w:sz w:val="24"/>
          <w:szCs w:val="24"/>
        </w:rPr>
        <w:tab/>
      </w:r>
      <w:r w:rsidR="00120ED0">
        <w:rPr>
          <w:rFonts w:ascii="Arial" w:hAnsi="Arial" w:cs="Arial"/>
          <w:sz w:val="24"/>
          <w:szCs w:val="24"/>
        </w:rPr>
        <w:tab/>
        <w:t>Hyperlink to Policy</w:t>
      </w:r>
    </w:p>
    <w:p w:rsidR="0095689E" w:rsidRDefault="0095689E" w:rsidP="0095689E">
      <w:pPr>
        <w:pStyle w:val="ListParagraph"/>
        <w:numPr>
          <w:ilvl w:val="0"/>
          <w:numId w:val="15"/>
        </w:numPr>
        <w:jc w:val="both"/>
        <w:rPr>
          <w:rFonts w:ascii="Arial" w:hAnsi="Arial" w:cs="Arial"/>
          <w:sz w:val="24"/>
          <w:szCs w:val="24"/>
        </w:rPr>
      </w:pPr>
      <w:r>
        <w:rPr>
          <w:rFonts w:ascii="Arial" w:hAnsi="Arial" w:cs="Arial"/>
          <w:sz w:val="24"/>
          <w:szCs w:val="24"/>
        </w:rPr>
        <w:t>Indigent Policy</w:t>
      </w:r>
      <w:r w:rsidR="00120ED0">
        <w:rPr>
          <w:rFonts w:ascii="Arial" w:hAnsi="Arial" w:cs="Arial"/>
          <w:sz w:val="24"/>
          <w:szCs w:val="24"/>
        </w:rPr>
        <w:tab/>
      </w:r>
      <w:r w:rsidR="00120ED0">
        <w:rPr>
          <w:rFonts w:ascii="Arial" w:hAnsi="Arial" w:cs="Arial"/>
          <w:sz w:val="24"/>
          <w:szCs w:val="24"/>
        </w:rPr>
        <w:tab/>
      </w:r>
      <w:r w:rsidR="00120ED0">
        <w:rPr>
          <w:rFonts w:ascii="Arial" w:hAnsi="Arial" w:cs="Arial"/>
          <w:sz w:val="24"/>
          <w:szCs w:val="24"/>
        </w:rPr>
        <w:tab/>
      </w:r>
      <w:r w:rsidR="00120ED0">
        <w:rPr>
          <w:rFonts w:ascii="Arial" w:hAnsi="Arial" w:cs="Arial"/>
          <w:sz w:val="24"/>
          <w:szCs w:val="24"/>
        </w:rPr>
        <w:tab/>
      </w:r>
      <w:r w:rsidR="00120ED0">
        <w:rPr>
          <w:rFonts w:ascii="Arial" w:hAnsi="Arial" w:cs="Arial"/>
          <w:sz w:val="24"/>
          <w:szCs w:val="24"/>
        </w:rPr>
        <w:tab/>
      </w:r>
      <w:r w:rsidR="00120ED0">
        <w:rPr>
          <w:rFonts w:ascii="Arial" w:hAnsi="Arial" w:cs="Arial"/>
          <w:sz w:val="24"/>
          <w:szCs w:val="24"/>
        </w:rPr>
        <w:tab/>
      </w:r>
      <w:hyperlink r:id="rId14" w:history="1">
        <w:r w:rsidR="00120ED0" w:rsidRPr="00107A8A">
          <w:rPr>
            <w:rStyle w:val="Hyperlink"/>
            <w:rFonts w:ascii="Arial" w:hAnsi="Arial" w:cs="Arial"/>
            <w:sz w:val="24"/>
            <w:szCs w:val="24"/>
          </w:rPr>
          <w:t>Indigent</w:t>
        </w:r>
      </w:hyperlink>
      <w:r w:rsidR="00120ED0">
        <w:rPr>
          <w:rFonts w:ascii="Arial" w:hAnsi="Arial" w:cs="Arial"/>
          <w:sz w:val="24"/>
          <w:szCs w:val="24"/>
        </w:rPr>
        <w:t xml:space="preserve"> </w:t>
      </w:r>
    </w:p>
    <w:p w:rsidR="00D15A28" w:rsidRDefault="00D15A28" w:rsidP="0095689E">
      <w:pPr>
        <w:pStyle w:val="ListParagraph"/>
        <w:numPr>
          <w:ilvl w:val="0"/>
          <w:numId w:val="15"/>
        </w:numPr>
        <w:jc w:val="both"/>
        <w:rPr>
          <w:rFonts w:ascii="Arial" w:hAnsi="Arial" w:cs="Arial"/>
          <w:sz w:val="24"/>
          <w:szCs w:val="24"/>
        </w:rPr>
      </w:pPr>
      <w:r>
        <w:rPr>
          <w:rFonts w:ascii="Arial" w:hAnsi="Arial" w:cs="Arial"/>
          <w:sz w:val="24"/>
          <w:szCs w:val="24"/>
        </w:rPr>
        <w:t>Rates Policy</w:t>
      </w:r>
      <w:r w:rsidR="00120ED0">
        <w:rPr>
          <w:rFonts w:ascii="Arial" w:hAnsi="Arial" w:cs="Arial"/>
          <w:sz w:val="24"/>
          <w:szCs w:val="24"/>
        </w:rPr>
        <w:tab/>
      </w:r>
      <w:r w:rsidR="00120ED0">
        <w:rPr>
          <w:rFonts w:ascii="Arial" w:hAnsi="Arial" w:cs="Arial"/>
          <w:sz w:val="24"/>
          <w:szCs w:val="24"/>
        </w:rPr>
        <w:tab/>
      </w:r>
      <w:r w:rsidR="00120ED0">
        <w:rPr>
          <w:rFonts w:ascii="Arial" w:hAnsi="Arial" w:cs="Arial"/>
          <w:sz w:val="24"/>
          <w:szCs w:val="24"/>
        </w:rPr>
        <w:tab/>
      </w:r>
      <w:r w:rsidR="00120ED0">
        <w:rPr>
          <w:rFonts w:ascii="Arial" w:hAnsi="Arial" w:cs="Arial"/>
          <w:sz w:val="24"/>
          <w:szCs w:val="24"/>
        </w:rPr>
        <w:tab/>
      </w:r>
      <w:r w:rsidR="00120ED0">
        <w:rPr>
          <w:rFonts w:ascii="Arial" w:hAnsi="Arial" w:cs="Arial"/>
          <w:sz w:val="24"/>
          <w:szCs w:val="24"/>
        </w:rPr>
        <w:tab/>
      </w:r>
      <w:r w:rsidR="00120ED0">
        <w:rPr>
          <w:rFonts w:ascii="Arial" w:hAnsi="Arial" w:cs="Arial"/>
          <w:sz w:val="24"/>
          <w:szCs w:val="24"/>
        </w:rPr>
        <w:tab/>
      </w:r>
      <w:r w:rsidR="00120ED0">
        <w:rPr>
          <w:rFonts w:ascii="Arial" w:hAnsi="Arial" w:cs="Arial"/>
          <w:sz w:val="24"/>
          <w:szCs w:val="24"/>
        </w:rPr>
        <w:tab/>
      </w:r>
      <w:hyperlink r:id="rId15" w:history="1">
        <w:r w:rsidR="00120ED0" w:rsidRPr="00107A8A">
          <w:rPr>
            <w:rStyle w:val="Hyperlink"/>
            <w:rFonts w:ascii="Arial" w:hAnsi="Arial" w:cs="Arial"/>
            <w:sz w:val="24"/>
            <w:szCs w:val="24"/>
          </w:rPr>
          <w:t>Rates</w:t>
        </w:r>
      </w:hyperlink>
      <w:r w:rsidR="00120ED0">
        <w:rPr>
          <w:rFonts w:ascii="Arial" w:hAnsi="Arial" w:cs="Arial"/>
          <w:sz w:val="24"/>
          <w:szCs w:val="24"/>
        </w:rPr>
        <w:t xml:space="preserve"> </w:t>
      </w:r>
    </w:p>
    <w:p w:rsidR="00D15A28" w:rsidRDefault="00D15A28" w:rsidP="0095689E">
      <w:pPr>
        <w:pStyle w:val="ListParagraph"/>
        <w:numPr>
          <w:ilvl w:val="0"/>
          <w:numId w:val="15"/>
        </w:numPr>
        <w:jc w:val="both"/>
        <w:rPr>
          <w:rFonts w:ascii="Arial" w:hAnsi="Arial" w:cs="Arial"/>
          <w:sz w:val="24"/>
          <w:szCs w:val="24"/>
        </w:rPr>
      </w:pPr>
      <w:r>
        <w:rPr>
          <w:rFonts w:ascii="Arial" w:hAnsi="Arial" w:cs="Arial"/>
          <w:sz w:val="24"/>
          <w:szCs w:val="24"/>
        </w:rPr>
        <w:t>Credit Control Policy</w:t>
      </w:r>
      <w:r w:rsidR="00120ED0">
        <w:rPr>
          <w:rFonts w:ascii="Arial" w:hAnsi="Arial" w:cs="Arial"/>
          <w:sz w:val="24"/>
          <w:szCs w:val="24"/>
        </w:rPr>
        <w:tab/>
      </w:r>
      <w:r w:rsidR="00120ED0">
        <w:rPr>
          <w:rFonts w:ascii="Arial" w:hAnsi="Arial" w:cs="Arial"/>
          <w:sz w:val="24"/>
          <w:szCs w:val="24"/>
        </w:rPr>
        <w:tab/>
      </w:r>
      <w:r w:rsidR="00120ED0">
        <w:rPr>
          <w:rFonts w:ascii="Arial" w:hAnsi="Arial" w:cs="Arial"/>
          <w:sz w:val="24"/>
          <w:szCs w:val="24"/>
        </w:rPr>
        <w:tab/>
      </w:r>
      <w:r w:rsidR="00120ED0">
        <w:rPr>
          <w:rFonts w:ascii="Arial" w:hAnsi="Arial" w:cs="Arial"/>
          <w:sz w:val="24"/>
          <w:szCs w:val="24"/>
        </w:rPr>
        <w:tab/>
      </w:r>
      <w:r w:rsidR="00120ED0">
        <w:rPr>
          <w:rFonts w:ascii="Arial" w:hAnsi="Arial" w:cs="Arial"/>
          <w:sz w:val="24"/>
          <w:szCs w:val="24"/>
        </w:rPr>
        <w:tab/>
      </w:r>
      <w:hyperlink r:id="rId16" w:history="1">
        <w:r w:rsidR="00120ED0" w:rsidRPr="00107A8A">
          <w:rPr>
            <w:rStyle w:val="Hyperlink"/>
            <w:rFonts w:ascii="Arial" w:hAnsi="Arial" w:cs="Arial"/>
            <w:sz w:val="24"/>
            <w:szCs w:val="24"/>
          </w:rPr>
          <w:t>Credit Control</w:t>
        </w:r>
      </w:hyperlink>
    </w:p>
    <w:p w:rsidR="00D15A28" w:rsidRDefault="00D15A28" w:rsidP="0095689E">
      <w:pPr>
        <w:pStyle w:val="ListParagraph"/>
        <w:numPr>
          <w:ilvl w:val="0"/>
          <w:numId w:val="15"/>
        </w:numPr>
        <w:jc w:val="both"/>
        <w:rPr>
          <w:rFonts w:ascii="Arial" w:hAnsi="Arial" w:cs="Arial"/>
          <w:sz w:val="24"/>
          <w:szCs w:val="24"/>
        </w:rPr>
      </w:pPr>
      <w:r>
        <w:rPr>
          <w:rFonts w:ascii="Arial" w:hAnsi="Arial" w:cs="Arial"/>
          <w:sz w:val="24"/>
          <w:szCs w:val="24"/>
        </w:rPr>
        <w:t>Tariff Policy</w:t>
      </w:r>
      <w:r w:rsidR="00120ED0">
        <w:rPr>
          <w:rFonts w:ascii="Arial" w:hAnsi="Arial" w:cs="Arial"/>
          <w:sz w:val="24"/>
          <w:szCs w:val="24"/>
        </w:rPr>
        <w:tab/>
      </w:r>
      <w:r w:rsidR="00120ED0">
        <w:rPr>
          <w:rFonts w:ascii="Arial" w:hAnsi="Arial" w:cs="Arial"/>
          <w:sz w:val="24"/>
          <w:szCs w:val="24"/>
        </w:rPr>
        <w:tab/>
      </w:r>
      <w:r w:rsidR="00120ED0">
        <w:rPr>
          <w:rFonts w:ascii="Arial" w:hAnsi="Arial" w:cs="Arial"/>
          <w:sz w:val="24"/>
          <w:szCs w:val="24"/>
        </w:rPr>
        <w:tab/>
      </w:r>
      <w:r w:rsidR="00120ED0">
        <w:rPr>
          <w:rFonts w:ascii="Arial" w:hAnsi="Arial" w:cs="Arial"/>
          <w:sz w:val="24"/>
          <w:szCs w:val="24"/>
        </w:rPr>
        <w:tab/>
      </w:r>
      <w:r w:rsidR="00120ED0">
        <w:rPr>
          <w:rFonts w:ascii="Arial" w:hAnsi="Arial" w:cs="Arial"/>
          <w:sz w:val="24"/>
          <w:szCs w:val="24"/>
        </w:rPr>
        <w:tab/>
      </w:r>
      <w:r w:rsidR="00120ED0">
        <w:rPr>
          <w:rFonts w:ascii="Arial" w:hAnsi="Arial" w:cs="Arial"/>
          <w:sz w:val="24"/>
          <w:szCs w:val="24"/>
        </w:rPr>
        <w:tab/>
      </w:r>
      <w:r w:rsidR="00120ED0">
        <w:rPr>
          <w:rFonts w:ascii="Arial" w:hAnsi="Arial" w:cs="Arial"/>
          <w:sz w:val="24"/>
          <w:szCs w:val="24"/>
        </w:rPr>
        <w:tab/>
      </w:r>
      <w:hyperlink r:id="rId17" w:history="1">
        <w:r w:rsidR="00120ED0" w:rsidRPr="00107A8A">
          <w:rPr>
            <w:rStyle w:val="Hyperlink"/>
            <w:rFonts w:ascii="Arial" w:hAnsi="Arial" w:cs="Arial"/>
            <w:sz w:val="24"/>
            <w:szCs w:val="24"/>
          </w:rPr>
          <w:t>Tariff</w:t>
        </w:r>
      </w:hyperlink>
    </w:p>
    <w:p w:rsidR="00D15A28" w:rsidRDefault="00D15A28" w:rsidP="0095689E">
      <w:pPr>
        <w:pStyle w:val="ListParagraph"/>
        <w:numPr>
          <w:ilvl w:val="0"/>
          <w:numId w:val="15"/>
        </w:numPr>
        <w:jc w:val="both"/>
        <w:rPr>
          <w:rFonts w:ascii="Arial" w:hAnsi="Arial" w:cs="Arial"/>
          <w:sz w:val="24"/>
          <w:szCs w:val="24"/>
        </w:rPr>
      </w:pPr>
      <w:r>
        <w:rPr>
          <w:rFonts w:ascii="Arial" w:hAnsi="Arial" w:cs="Arial"/>
          <w:sz w:val="24"/>
          <w:szCs w:val="24"/>
        </w:rPr>
        <w:t>Debt Management Plan</w:t>
      </w:r>
      <w:r w:rsidR="00120ED0">
        <w:rPr>
          <w:rFonts w:ascii="Arial" w:hAnsi="Arial" w:cs="Arial"/>
          <w:sz w:val="24"/>
          <w:szCs w:val="24"/>
        </w:rPr>
        <w:tab/>
      </w:r>
      <w:r w:rsidR="00120ED0">
        <w:rPr>
          <w:rFonts w:ascii="Arial" w:hAnsi="Arial" w:cs="Arial"/>
          <w:sz w:val="24"/>
          <w:szCs w:val="24"/>
        </w:rPr>
        <w:tab/>
      </w:r>
      <w:r w:rsidR="00120ED0">
        <w:rPr>
          <w:rFonts w:ascii="Arial" w:hAnsi="Arial" w:cs="Arial"/>
          <w:sz w:val="24"/>
          <w:szCs w:val="24"/>
        </w:rPr>
        <w:tab/>
      </w:r>
      <w:r w:rsidR="00120ED0">
        <w:rPr>
          <w:rFonts w:ascii="Arial" w:hAnsi="Arial" w:cs="Arial"/>
          <w:sz w:val="24"/>
          <w:szCs w:val="24"/>
        </w:rPr>
        <w:tab/>
      </w:r>
      <w:r w:rsidR="00120ED0">
        <w:rPr>
          <w:rFonts w:ascii="Arial" w:hAnsi="Arial" w:cs="Arial"/>
          <w:sz w:val="24"/>
          <w:szCs w:val="24"/>
        </w:rPr>
        <w:tab/>
      </w:r>
      <w:hyperlink r:id="rId18" w:history="1">
        <w:r w:rsidR="00120ED0" w:rsidRPr="00107A8A">
          <w:rPr>
            <w:rStyle w:val="Hyperlink"/>
            <w:rFonts w:ascii="Arial" w:hAnsi="Arial" w:cs="Arial"/>
            <w:sz w:val="24"/>
            <w:szCs w:val="24"/>
          </w:rPr>
          <w:t>Debt Management</w:t>
        </w:r>
      </w:hyperlink>
    </w:p>
    <w:p w:rsidR="00D15A28" w:rsidRDefault="00D15A28" w:rsidP="0095689E">
      <w:pPr>
        <w:pStyle w:val="ListParagraph"/>
        <w:numPr>
          <w:ilvl w:val="0"/>
          <w:numId w:val="15"/>
        </w:numPr>
        <w:jc w:val="both"/>
        <w:rPr>
          <w:rFonts w:ascii="Arial" w:hAnsi="Arial" w:cs="Arial"/>
          <w:sz w:val="24"/>
          <w:szCs w:val="24"/>
        </w:rPr>
      </w:pPr>
      <w:r>
        <w:rPr>
          <w:rFonts w:ascii="Arial" w:hAnsi="Arial" w:cs="Arial"/>
          <w:sz w:val="24"/>
          <w:szCs w:val="24"/>
        </w:rPr>
        <w:t>Debt write-off Policy</w:t>
      </w:r>
      <w:r w:rsidR="00120ED0">
        <w:rPr>
          <w:rFonts w:ascii="Arial" w:hAnsi="Arial" w:cs="Arial"/>
          <w:sz w:val="24"/>
          <w:szCs w:val="24"/>
        </w:rPr>
        <w:tab/>
      </w:r>
      <w:r w:rsidR="00120ED0">
        <w:rPr>
          <w:rFonts w:ascii="Arial" w:hAnsi="Arial" w:cs="Arial"/>
          <w:sz w:val="24"/>
          <w:szCs w:val="24"/>
        </w:rPr>
        <w:tab/>
      </w:r>
      <w:r w:rsidR="00120ED0">
        <w:rPr>
          <w:rFonts w:ascii="Arial" w:hAnsi="Arial" w:cs="Arial"/>
          <w:sz w:val="24"/>
          <w:szCs w:val="24"/>
        </w:rPr>
        <w:tab/>
      </w:r>
      <w:r w:rsidR="00120ED0">
        <w:rPr>
          <w:rFonts w:ascii="Arial" w:hAnsi="Arial" w:cs="Arial"/>
          <w:sz w:val="24"/>
          <w:szCs w:val="24"/>
        </w:rPr>
        <w:tab/>
      </w:r>
      <w:r w:rsidR="00120ED0">
        <w:rPr>
          <w:rFonts w:ascii="Arial" w:hAnsi="Arial" w:cs="Arial"/>
          <w:sz w:val="24"/>
          <w:szCs w:val="24"/>
        </w:rPr>
        <w:tab/>
      </w:r>
      <w:r w:rsidR="00120ED0">
        <w:rPr>
          <w:rFonts w:ascii="Arial" w:hAnsi="Arial" w:cs="Arial"/>
          <w:sz w:val="24"/>
          <w:szCs w:val="24"/>
        </w:rPr>
        <w:tab/>
      </w:r>
      <w:hyperlink r:id="rId19" w:history="1">
        <w:r w:rsidR="00120ED0" w:rsidRPr="00107A8A">
          <w:rPr>
            <w:rStyle w:val="Hyperlink"/>
            <w:rFonts w:ascii="Arial" w:hAnsi="Arial" w:cs="Arial"/>
            <w:sz w:val="24"/>
            <w:szCs w:val="24"/>
          </w:rPr>
          <w:t>Debt write-off</w:t>
        </w:r>
      </w:hyperlink>
    </w:p>
    <w:p w:rsidR="00D15A28" w:rsidRPr="00D15A28" w:rsidRDefault="00D15A28" w:rsidP="00D15A28">
      <w:pPr>
        <w:pStyle w:val="ListParagraph"/>
        <w:numPr>
          <w:ilvl w:val="0"/>
          <w:numId w:val="15"/>
        </w:numPr>
        <w:jc w:val="both"/>
        <w:rPr>
          <w:rFonts w:ascii="Arial" w:hAnsi="Arial" w:cs="Arial"/>
          <w:sz w:val="24"/>
          <w:szCs w:val="24"/>
        </w:rPr>
      </w:pPr>
      <w:r>
        <w:rPr>
          <w:rFonts w:ascii="Arial" w:hAnsi="Arial" w:cs="Arial"/>
          <w:sz w:val="24"/>
          <w:szCs w:val="24"/>
        </w:rPr>
        <w:t>Revenue Enhancement Strategy</w:t>
      </w:r>
      <w:r w:rsidR="00120ED0">
        <w:rPr>
          <w:rFonts w:ascii="Arial" w:hAnsi="Arial" w:cs="Arial"/>
          <w:sz w:val="24"/>
          <w:szCs w:val="24"/>
        </w:rPr>
        <w:tab/>
      </w:r>
      <w:r w:rsidR="00120ED0">
        <w:rPr>
          <w:rFonts w:ascii="Arial" w:hAnsi="Arial" w:cs="Arial"/>
          <w:sz w:val="24"/>
          <w:szCs w:val="24"/>
        </w:rPr>
        <w:tab/>
      </w:r>
      <w:r w:rsidR="00120ED0">
        <w:rPr>
          <w:rFonts w:ascii="Arial" w:hAnsi="Arial" w:cs="Arial"/>
          <w:sz w:val="24"/>
          <w:szCs w:val="24"/>
        </w:rPr>
        <w:tab/>
      </w:r>
      <w:r w:rsidR="00120ED0">
        <w:rPr>
          <w:rFonts w:ascii="Arial" w:hAnsi="Arial" w:cs="Arial"/>
          <w:sz w:val="24"/>
          <w:szCs w:val="24"/>
        </w:rPr>
        <w:tab/>
      </w:r>
      <w:hyperlink r:id="rId20" w:history="1">
        <w:r w:rsidR="00120ED0" w:rsidRPr="00107A8A">
          <w:rPr>
            <w:rStyle w:val="Hyperlink"/>
            <w:rFonts w:ascii="Arial" w:hAnsi="Arial" w:cs="Arial"/>
            <w:sz w:val="24"/>
            <w:szCs w:val="24"/>
          </w:rPr>
          <w:t>Revenue Enhancement</w:t>
        </w:r>
      </w:hyperlink>
    </w:p>
    <w:p w:rsidR="00D15A28" w:rsidRDefault="00D15A28" w:rsidP="00D15A28">
      <w:pPr>
        <w:jc w:val="both"/>
        <w:rPr>
          <w:rFonts w:ascii="Arial" w:hAnsi="Arial" w:cs="Arial"/>
          <w:sz w:val="24"/>
          <w:szCs w:val="24"/>
        </w:rPr>
      </w:pPr>
      <w:r>
        <w:rPr>
          <w:rFonts w:ascii="Arial" w:hAnsi="Arial" w:cs="Arial"/>
          <w:sz w:val="24"/>
          <w:szCs w:val="24"/>
        </w:rPr>
        <w:t>Other Finance Policies:</w:t>
      </w:r>
    </w:p>
    <w:p w:rsidR="00D15A28" w:rsidRDefault="00D15A28" w:rsidP="00D15A28">
      <w:pPr>
        <w:pStyle w:val="ListParagraph"/>
        <w:numPr>
          <w:ilvl w:val="0"/>
          <w:numId w:val="15"/>
        </w:numPr>
        <w:jc w:val="both"/>
        <w:rPr>
          <w:rFonts w:ascii="Arial" w:hAnsi="Arial" w:cs="Arial"/>
          <w:sz w:val="24"/>
          <w:szCs w:val="24"/>
        </w:rPr>
      </w:pPr>
      <w:r>
        <w:rPr>
          <w:rFonts w:ascii="Arial" w:hAnsi="Arial" w:cs="Arial"/>
          <w:sz w:val="24"/>
          <w:szCs w:val="24"/>
        </w:rPr>
        <w:t>Banking and Investment Policy</w:t>
      </w:r>
      <w:r w:rsidR="00120ED0">
        <w:rPr>
          <w:rFonts w:ascii="Arial" w:hAnsi="Arial" w:cs="Arial"/>
          <w:sz w:val="24"/>
          <w:szCs w:val="24"/>
        </w:rPr>
        <w:tab/>
      </w:r>
      <w:r w:rsidR="00120ED0">
        <w:rPr>
          <w:rFonts w:ascii="Arial" w:hAnsi="Arial" w:cs="Arial"/>
          <w:sz w:val="24"/>
          <w:szCs w:val="24"/>
        </w:rPr>
        <w:tab/>
      </w:r>
      <w:r w:rsidR="00120ED0">
        <w:rPr>
          <w:rFonts w:ascii="Arial" w:hAnsi="Arial" w:cs="Arial"/>
          <w:sz w:val="24"/>
          <w:szCs w:val="24"/>
        </w:rPr>
        <w:tab/>
      </w:r>
      <w:r w:rsidR="00120ED0">
        <w:rPr>
          <w:rFonts w:ascii="Arial" w:hAnsi="Arial" w:cs="Arial"/>
          <w:sz w:val="24"/>
          <w:szCs w:val="24"/>
        </w:rPr>
        <w:tab/>
      </w:r>
      <w:hyperlink r:id="rId21" w:history="1">
        <w:r w:rsidR="00120ED0" w:rsidRPr="00107A8A">
          <w:rPr>
            <w:rStyle w:val="Hyperlink"/>
            <w:rFonts w:ascii="Arial" w:hAnsi="Arial" w:cs="Arial"/>
            <w:sz w:val="24"/>
            <w:szCs w:val="24"/>
          </w:rPr>
          <w:t>Banking and Investment</w:t>
        </w:r>
      </w:hyperlink>
    </w:p>
    <w:p w:rsidR="00120ED0" w:rsidRDefault="00120ED0" w:rsidP="00120ED0">
      <w:pPr>
        <w:pStyle w:val="ListParagraph"/>
        <w:numPr>
          <w:ilvl w:val="0"/>
          <w:numId w:val="15"/>
        </w:numPr>
        <w:jc w:val="both"/>
        <w:rPr>
          <w:rFonts w:ascii="Arial" w:hAnsi="Arial" w:cs="Arial"/>
          <w:sz w:val="24"/>
          <w:szCs w:val="24"/>
        </w:rPr>
      </w:pPr>
      <w:r>
        <w:rPr>
          <w:rFonts w:ascii="Arial" w:hAnsi="Arial" w:cs="Arial"/>
          <w:sz w:val="24"/>
          <w:szCs w:val="24"/>
        </w:rPr>
        <w:t>Budget Policy</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hyperlink r:id="rId22" w:history="1">
        <w:r w:rsidRPr="0056110E">
          <w:rPr>
            <w:rStyle w:val="Hyperlink"/>
            <w:rFonts w:ascii="Arial" w:hAnsi="Arial" w:cs="Arial"/>
            <w:sz w:val="24"/>
            <w:szCs w:val="24"/>
          </w:rPr>
          <w:t>Budget</w:t>
        </w:r>
      </w:hyperlink>
    </w:p>
    <w:p w:rsidR="001863C7" w:rsidRPr="00120ED0" w:rsidRDefault="001863C7" w:rsidP="00120ED0">
      <w:pPr>
        <w:pStyle w:val="ListParagraph"/>
        <w:numPr>
          <w:ilvl w:val="0"/>
          <w:numId w:val="15"/>
        </w:numPr>
        <w:jc w:val="both"/>
        <w:rPr>
          <w:rFonts w:ascii="Arial" w:hAnsi="Arial" w:cs="Arial"/>
          <w:sz w:val="24"/>
          <w:szCs w:val="24"/>
        </w:rPr>
      </w:pPr>
      <w:proofErr w:type="spellStart"/>
      <w:r>
        <w:rPr>
          <w:rFonts w:ascii="Arial" w:hAnsi="Arial" w:cs="Arial"/>
          <w:sz w:val="24"/>
          <w:szCs w:val="24"/>
        </w:rPr>
        <w:t>Virement</w:t>
      </w:r>
      <w:proofErr w:type="spellEnd"/>
      <w:r>
        <w:rPr>
          <w:rFonts w:ascii="Arial" w:hAnsi="Arial" w:cs="Arial"/>
          <w:sz w:val="24"/>
          <w:szCs w:val="24"/>
        </w:rPr>
        <w:t xml:space="preserve"> Policy</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hyperlink r:id="rId23" w:history="1">
        <w:proofErr w:type="spellStart"/>
        <w:r w:rsidRPr="0017242D">
          <w:rPr>
            <w:rStyle w:val="Hyperlink"/>
            <w:rFonts w:ascii="Arial" w:hAnsi="Arial" w:cs="Arial"/>
            <w:sz w:val="24"/>
            <w:szCs w:val="24"/>
          </w:rPr>
          <w:t>Virement</w:t>
        </w:r>
        <w:proofErr w:type="spellEnd"/>
      </w:hyperlink>
    </w:p>
    <w:p w:rsidR="00D15A28" w:rsidRDefault="00D15A28" w:rsidP="00D15A28">
      <w:pPr>
        <w:jc w:val="both"/>
        <w:rPr>
          <w:rFonts w:ascii="Arial" w:hAnsi="Arial" w:cs="Arial"/>
          <w:sz w:val="24"/>
          <w:szCs w:val="24"/>
        </w:rPr>
      </w:pPr>
      <w:r>
        <w:rPr>
          <w:rFonts w:ascii="Arial" w:hAnsi="Arial" w:cs="Arial"/>
          <w:sz w:val="24"/>
          <w:szCs w:val="24"/>
        </w:rPr>
        <w:t>GRAP Related Policies:</w:t>
      </w:r>
    </w:p>
    <w:p w:rsidR="00D15A28" w:rsidRDefault="00D15A28" w:rsidP="00D15A28">
      <w:pPr>
        <w:pStyle w:val="ListParagraph"/>
        <w:numPr>
          <w:ilvl w:val="0"/>
          <w:numId w:val="15"/>
        </w:numPr>
        <w:jc w:val="both"/>
        <w:rPr>
          <w:rFonts w:ascii="Arial" w:hAnsi="Arial" w:cs="Arial"/>
          <w:sz w:val="24"/>
          <w:szCs w:val="24"/>
        </w:rPr>
      </w:pPr>
      <w:r>
        <w:rPr>
          <w:rFonts w:ascii="Arial" w:hAnsi="Arial" w:cs="Arial"/>
          <w:sz w:val="24"/>
          <w:szCs w:val="24"/>
        </w:rPr>
        <w:t>Accounting Policy</w:t>
      </w:r>
      <w:r w:rsidR="00120ED0">
        <w:rPr>
          <w:rFonts w:ascii="Arial" w:hAnsi="Arial" w:cs="Arial"/>
          <w:sz w:val="24"/>
          <w:szCs w:val="24"/>
        </w:rPr>
        <w:tab/>
      </w:r>
      <w:r w:rsidR="00120ED0">
        <w:rPr>
          <w:rFonts w:ascii="Arial" w:hAnsi="Arial" w:cs="Arial"/>
          <w:sz w:val="24"/>
          <w:szCs w:val="24"/>
        </w:rPr>
        <w:tab/>
      </w:r>
      <w:r w:rsidR="00120ED0">
        <w:rPr>
          <w:rFonts w:ascii="Arial" w:hAnsi="Arial" w:cs="Arial"/>
          <w:sz w:val="24"/>
          <w:szCs w:val="24"/>
        </w:rPr>
        <w:tab/>
      </w:r>
      <w:r w:rsidR="00120ED0">
        <w:rPr>
          <w:rFonts w:ascii="Arial" w:hAnsi="Arial" w:cs="Arial"/>
          <w:sz w:val="24"/>
          <w:szCs w:val="24"/>
        </w:rPr>
        <w:tab/>
      </w:r>
      <w:r w:rsidR="00120ED0">
        <w:rPr>
          <w:rFonts w:ascii="Arial" w:hAnsi="Arial" w:cs="Arial"/>
          <w:sz w:val="24"/>
          <w:szCs w:val="24"/>
        </w:rPr>
        <w:tab/>
      </w:r>
      <w:r w:rsidR="00120ED0">
        <w:rPr>
          <w:rFonts w:ascii="Arial" w:hAnsi="Arial" w:cs="Arial"/>
          <w:sz w:val="24"/>
          <w:szCs w:val="24"/>
        </w:rPr>
        <w:tab/>
      </w:r>
      <w:hyperlink r:id="rId24" w:history="1">
        <w:r w:rsidR="00120ED0" w:rsidRPr="0017242D">
          <w:rPr>
            <w:rStyle w:val="Hyperlink"/>
            <w:rFonts w:ascii="Arial" w:hAnsi="Arial" w:cs="Arial"/>
            <w:sz w:val="24"/>
            <w:szCs w:val="24"/>
          </w:rPr>
          <w:t>Accounting</w:t>
        </w:r>
      </w:hyperlink>
      <w:r w:rsidR="00120ED0">
        <w:rPr>
          <w:rFonts w:ascii="Arial" w:hAnsi="Arial" w:cs="Arial"/>
          <w:sz w:val="24"/>
          <w:szCs w:val="24"/>
        </w:rPr>
        <w:t xml:space="preserve"> </w:t>
      </w:r>
    </w:p>
    <w:p w:rsidR="00D15A28" w:rsidRDefault="00D15A28" w:rsidP="0056110E">
      <w:pPr>
        <w:pStyle w:val="ListParagraph"/>
        <w:numPr>
          <w:ilvl w:val="0"/>
          <w:numId w:val="15"/>
        </w:numPr>
        <w:rPr>
          <w:rFonts w:ascii="Arial" w:hAnsi="Arial" w:cs="Arial"/>
          <w:sz w:val="24"/>
          <w:szCs w:val="24"/>
        </w:rPr>
      </w:pPr>
      <w:r>
        <w:rPr>
          <w:rFonts w:ascii="Arial" w:hAnsi="Arial" w:cs="Arial"/>
          <w:sz w:val="24"/>
          <w:szCs w:val="24"/>
        </w:rPr>
        <w:t>Asset Management Policy</w:t>
      </w:r>
      <w:r w:rsidR="00120ED0">
        <w:rPr>
          <w:rFonts w:ascii="Arial" w:hAnsi="Arial" w:cs="Arial"/>
          <w:sz w:val="24"/>
          <w:szCs w:val="24"/>
        </w:rPr>
        <w:tab/>
      </w:r>
      <w:r w:rsidR="00120ED0">
        <w:rPr>
          <w:rFonts w:ascii="Arial" w:hAnsi="Arial" w:cs="Arial"/>
          <w:sz w:val="24"/>
          <w:szCs w:val="24"/>
        </w:rPr>
        <w:tab/>
      </w:r>
      <w:r w:rsidR="00120ED0">
        <w:rPr>
          <w:rFonts w:ascii="Arial" w:hAnsi="Arial" w:cs="Arial"/>
          <w:sz w:val="24"/>
          <w:szCs w:val="24"/>
        </w:rPr>
        <w:tab/>
      </w:r>
      <w:r w:rsidR="00120ED0">
        <w:rPr>
          <w:rFonts w:ascii="Arial" w:hAnsi="Arial" w:cs="Arial"/>
          <w:sz w:val="24"/>
          <w:szCs w:val="24"/>
        </w:rPr>
        <w:tab/>
      </w:r>
      <w:r w:rsidR="00120ED0">
        <w:rPr>
          <w:rFonts w:ascii="Arial" w:hAnsi="Arial" w:cs="Arial"/>
          <w:sz w:val="24"/>
          <w:szCs w:val="24"/>
        </w:rPr>
        <w:tab/>
      </w:r>
      <w:hyperlink r:id="rId25" w:history="1">
        <w:r w:rsidR="00120ED0" w:rsidRPr="0056110E">
          <w:rPr>
            <w:rStyle w:val="Hyperlink"/>
            <w:rFonts w:ascii="Arial" w:hAnsi="Arial" w:cs="Arial"/>
            <w:sz w:val="24"/>
            <w:szCs w:val="24"/>
          </w:rPr>
          <w:t>Asset Management</w:t>
        </w:r>
      </w:hyperlink>
    </w:p>
    <w:p w:rsidR="001863C7" w:rsidRDefault="001863C7" w:rsidP="0056110E">
      <w:pPr>
        <w:pStyle w:val="ListParagraph"/>
        <w:numPr>
          <w:ilvl w:val="0"/>
          <w:numId w:val="15"/>
        </w:numPr>
        <w:rPr>
          <w:rFonts w:ascii="Arial" w:hAnsi="Arial" w:cs="Arial"/>
          <w:sz w:val="24"/>
          <w:szCs w:val="24"/>
        </w:rPr>
      </w:pPr>
      <w:r>
        <w:rPr>
          <w:rFonts w:ascii="Arial" w:hAnsi="Arial" w:cs="Arial"/>
          <w:sz w:val="24"/>
          <w:szCs w:val="24"/>
        </w:rPr>
        <w:t>Fleet Policy</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hyperlink r:id="rId26" w:history="1">
        <w:r w:rsidRPr="0017242D">
          <w:rPr>
            <w:rStyle w:val="Hyperlink"/>
            <w:rFonts w:ascii="Arial" w:hAnsi="Arial" w:cs="Arial"/>
            <w:sz w:val="24"/>
            <w:szCs w:val="24"/>
          </w:rPr>
          <w:t>Fleet</w:t>
        </w:r>
      </w:hyperlink>
    </w:p>
    <w:p w:rsidR="0056110E" w:rsidRDefault="00D15A28" w:rsidP="0056110E">
      <w:pPr>
        <w:pStyle w:val="ListParagraph"/>
        <w:numPr>
          <w:ilvl w:val="0"/>
          <w:numId w:val="15"/>
        </w:numPr>
        <w:jc w:val="both"/>
        <w:rPr>
          <w:rFonts w:ascii="Arial" w:hAnsi="Arial" w:cs="Arial"/>
          <w:sz w:val="24"/>
          <w:szCs w:val="24"/>
        </w:rPr>
      </w:pPr>
      <w:r>
        <w:rPr>
          <w:rFonts w:ascii="Arial" w:hAnsi="Arial" w:cs="Arial"/>
          <w:sz w:val="24"/>
          <w:szCs w:val="24"/>
        </w:rPr>
        <w:t>Supply Chain Management Policy</w:t>
      </w:r>
      <w:r w:rsidR="00120ED0">
        <w:rPr>
          <w:rFonts w:ascii="Arial" w:hAnsi="Arial" w:cs="Arial"/>
          <w:sz w:val="24"/>
          <w:szCs w:val="24"/>
        </w:rPr>
        <w:tab/>
      </w:r>
      <w:r w:rsidR="00120ED0">
        <w:rPr>
          <w:rFonts w:ascii="Arial" w:hAnsi="Arial" w:cs="Arial"/>
          <w:sz w:val="24"/>
          <w:szCs w:val="24"/>
        </w:rPr>
        <w:tab/>
      </w:r>
      <w:r w:rsidR="00120ED0">
        <w:rPr>
          <w:rFonts w:ascii="Arial" w:hAnsi="Arial" w:cs="Arial"/>
          <w:sz w:val="24"/>
          <w:szCs w:val="24"/>
        </w:rPr>
        <w:tab/>
      </w:r>
      <w:hyperlink r:id="rId27" w:history="1">
        <w:r w:rsidR="00D814FA" w:rsidRPr="00D814FA">
          <w:rPr>
            <w:rStyle w:val="Hyperlink"/>
            <w:rFonts w:ascii="Arial" w:hAnsi="Arial" w:cs="Arial"/>
            <w:sz w:val="24"/>
            <w:szCs w:val="24"/>
          </w:rPr>
          <w:t>Supply Chain</w:t>
        </w:r>
      </w:hyperlink>
    </w:p>
    <w:p w:rsidR="00D15A28" w:rsidRDefault="00D15A28" w:rsidP="00D15A28">
      <w:pPr>
        <w:jc w:val="both"/>
        <w:rPr>
          <w:rFonts w:ascii="Arial" w:hAnsi="Arial" w:cs="Arial"/>
          <w:b/>
          <w:sz w:val="24"/>
          <w:szCs w:val="24"/>
        </w:rPr>
      </w:pPr>
    </w:p>
    <w:p w:rsidR="00DC3A48" w:rsidRDefault="00DC3A48" w:rsidP="00D15A28">
      <w:pPr>
        <w:jc w:val="both"/>
        <w:rPr>
          <w:rFonts w:ascii="Arial" w:hAnsi="Arial" w:cs="Arial"/>
          <w:b/>
          <w:sz w:val="24"/>
          <w:szCs w:val="24"/>
        </w:rPr>
      </w:pPr>
    </w:p>
    <w:p w:rsidR="0056110E" w:rsidRDefault="0056110E" w:rsidP="00D15A28">
      <w:pPr>
        <w:jc w:val="both"/>
        <w:rPr>
          <w:rFonts w:ascii="Arial" w:hAnsi="Arial" w:cs="Arial"/>
          <w:b/>
          <w:sz w:val="24"/>
          <w:szCs w:val="24"/>
        </w:rPr>
      </w:pPr>
      <w:r>
        <w:rPr>
          <w:rFonts w:ascii="Arial" w:hAnsi="Arial" w:cs="Arial"/>
          <w:b/>
          <w:sz w:val="24"/>
          <w:szCs w:val="24"/>
        </w:rPr>
        <w:t>Section 6 – Rates and Tariffs Schedule</w:t>
      </w:r>
    </w:p>
    <w:p w:rsidR="0056110E" w:rsidRDefault="0056110E" w:rsidP="00D15A28">
      <w:pPr>
        <w:jc w:val="both"/>
        <w:rPr>
          <w:rFonts w:ascii="Arial" w:hAnsi="Arial" w:cs="Arial"/>
          <w:sz w:val="24"/>
          <w:szCs w:val="24"/>
        </w:rPr>
      </w:pPr>
      <w:r>
        <w:rPr>
          <w:rFonts w:ascii="Arial" w:hAnsi="Arial" w:cs="Arial"/>
          <w:sz w:val="24"/>
          <w:szCs w:val="24"/>
        </w:rPr>
        <w:t>The tariff list is included in the “Tariff List” folder.</w:t>
      </w:r>
    </w:p>
    <w:p w:rsidR="0056110E" w:rsidRDefault="0056110E" w:rsidP="00D15A28">
      <w:pPr>
        <w:jc w:val="both"/>
        <w:rPr>
          <w:rFonts w:ascii="Arial" w:hAnsi="Arial" w:cs="Arial"/>
          <w:sz w:val="24"/>
          <w:szCs w:val="24"/>
        </w:rPr>
      </w:pPr>
      <w:r>
        <w:rPr>
          <w:rFonts w:ascii="Arial" w:hAnsi="Arial" w:cs="Arial"/>
          <w:sz w:val="24"/>
          <w:szCs w:val="24"/>
        </w:rPr>
        <w:t xml:space="preserve">Click on this hyperlink to go directly to the list:  </w:t>
      </w:r>
      <w:hyperlink r:id="rId28" w:history="1">
        <w:r w:rsidRPr="0056110E">
          <w:rPr>
            <w:rStyle w:val="Hyperlink"/>
            <w:rFonts w:ascii="Arial" w:hAnsi="Arial" w:cs="Arial"/>
            <w:sz w:val="24"/>
            <w:szCs w:val="24"/>
          </w:rPr>
          <w:t>Tariff List</w:t>
        </w:r>
      </w:hyperlink>
    </w:p>
    <w:p w:rsidR="00DC3A48" w:rsidRDefault="00DC3A48" w:rsidP="00D15A28">
      <w:pPr>
        <w:jc w:val="both"/>
        <w:rPr>
          <w:rFonts w:ascii="Arial" w:hAnsi="Arial" w:cs="Arial"/>
          <w:b/>
          <w:sz w:val="24"/>
          <w:szCs w:val="24"/>
        </w:rPr>
      </w:pPr>
    </w:p>
    <w:p w:rsidR="00DC3A48" w:rsidRDefault="00DC3A48" w:rsidP="00E21E08">
      <w:pPr>
        <w:jc w:val="both"/>
        <w:rPr>
          <w:rFonts w:ascii="Arial" w:hAnsi="Arial" w:cs="Arial"/>
          <w:b/>
          <w:sz w:val="24"/>
          <w:szCs w:val="24"/>
        </w:rPr>
      </w:pPr>
      <w:r>
        <w:rPr>
          <w:rFonts w:ascii="Arial" w:hAnsi="Arial" w:cs="Arial"/>
          <w:b/>
          <w:sz w:val="24"/>
          <w:szCs w:val="24"/>
        </w:rPr>
        <w:t xml:space="preserve">Section 7 – </w:t>
      </w:r>
      <w:r w:rsidR="00E21E08">
        <w:rPr>
          <w:rFonts w:ascii="Arial" w:hAnsi="Arial" w:cs="Arial"/>
          <w:b/>
          <w:sz w:val="24"/>
          <w:szCs w:val="24"/>
        </w:rPr>
        <w:t>Other supporting documents</w:t>
      </w:r>
    </w:p>
    <w:p w:rsidR="00E21E08" w:rsidRPr="00E21E08" w:rsidRDefault="00E21E08" w:rsidP="00E21E08">
      <w:pPr>
        <w:jc w:val="both"/>
        <w:rPr>
          <w:rFonts w:ascii="Arial" w:hAnsi="Arial" w:cs="Arial"/>
          <w:sz w:val="24"/>
          <w:szCs w:val="24"/>
        </w:rPr>
      </w:pPr>
      <w:r>
        <w:rPr>
          <w:rFonts w:ascii="Arial" w:hAnsi="Arial" w:cs="Arial"/>
          <w:sz w:val="24"/>
          <w:szCs w:val="24"/>
        </w:rPr>
        <w:t>MFMA Budget Circulars:</w:t>
      </w:r>
    </w:p>
    <w:p w:rsidR="00E21E08" w:rsidRDefault="007F10F1" w:rsidP="00E21E08">
      <w:pPr>
        <w:pStyle w:val="ListParagraph"/>
        <w:numPr>
          <w:ilvl w:val="0"/>
          <w:numId w:val="4"/>
        </w:numPr>
        <w:jc w:val="both"/>
        <w:rPr>
          <w:rFonts w:ascii="Arial" w:hAnsi="Arial" w:cs="Arial"/>
          <w:sz w:val="24"/>
          <w:szCs w:val="24"/>
        </w:rPr>
      </w:pPr>
      <w:hyperlink r:id="rId29" w:history="1">
        <w:r w:rsidR="00E21E08" w:rsidRPr="00E21E08">
          <w:rPr>
            <w:rStyle w:val="Hyperlink"/>
            <w:rFonts w:ascii="Arial" w:hAnsi="Arial" w:cs="Arial"/>
            <w:sz w:val="24"/>
            <w:szCs w:val="24"/>
          </w:rPr>
          <w:t>MFMA Budget Circular No 74</w:t>
        </w:r>
      </w:hyperlink>
    </w:p>
    <w:p w:rsidR="00E21E08" w:rsidRPr="000D427F" w:rsidRDefault="007F10F1" w:rsidP="00E21E08">
      <w:pPr>
        <w:pStyle w:val="ListParagraph"/>
        <w:numPr>
          <w:ilvl w:val="0"/>
          <w:numId w:val="4"/>
        </w:numPr>
        <w:jc w:val="both"/>
        <w:rPr>
          <w:rStyle w:val="Hyperlink"/>
          <w:rFonts w:ascii="Arial" w:hAnsi="Arial" w:cs="Arial"/>
          <w:color w:val="auto"/>
          <w:sz w:val="24"/>
          <w:szCs w:val="24"/>
          <w:u w:val="none"/>
        </w:rPr>
      </w:pPr>
      <w:hyperlink r:id="rId30" w:history="1">
        <w:r w:rsidR="00E21E08" w:rsidRPr="00E21E08">
          <w:rPr>
            <w:rStyle w:val="Hyperlink"/>
            <w:rFonts w:ascii="Arial" w:hAnsi="Arial" w:cs="Arial"/>
            <w:sz w:val="24"/>
            <w:szCs w:val="24"/>
          </w:rPr>
          <w:t>MFMA Budget Circular No 75</w:t>
        </w:r>
      </w:hyperlink>
    </w:p>
    <w:p w:rsidR="000D427F" w:rsidRDefault="000D427F" w:rsidP="00E21E08">
      <w:pPr>
        <w:pStyle w:val="ListParagraph"/>
        <w:numPr>
          <w:ilvl w:val="0"/>
          <w:numId w:val="4"/>
        </w:numPr>
        <w:jc w:val="both"/>
        <w:rPr>
          <w:rFonts w:ascii="Arial" w:hAnsi="Arial" w:cs="Arial"/>
          <w:sz w:val="24"/>
          <w:szCs w:val="24"/>
        </w:rPr>
      </w:pPr>
      <w:r>
        <w:rPr>
          <w:rStyle w:val="Hyperlink"/>
          <w:rFonts w:ascii="Arial" w:hAnsi="Arial" w:cs="Arial"/>
          <w:sz w:val="24"/>
          <w:szCs w:val="24"/>
        </w:rPr>
        <w:t>MFMA Budget Circular No 78</w:t>
      </w:r>
    </w:p>
    <w:p w:rsidR="00E21E08" w:rsidRDefault="00E21E08" w:rsidP="00E21E08">
      <w:pPr>
        <w:jc w:val="both"/>
        <w:rPr>
          <w:rFonts w:ascii="Arial" w:hAnsi="Arial" w:cs="Arial"/>
          <w:sz w:val="24"/>
          <w:szCs w:val="24"/>
        </w:rPr>
      </w:pPr>
      <w:r>
        <w:rPr>
          <w:rFonts w:ascii="Arial" w:hAnsi="Arial" w:cs="Arial"/>
          <w:sz w:val="24"/>
          <w:szCs w:val="24"/>
        </w:rPr>
        <w:t>D</w:t>
      </w:r>
      <w:r w:rsidR="000D427F">
        <w:rPr>
          <w:rFonts w:ascii="Arial" w:hAnsi="Arial" w:cs="Arial"/>
          <w:sz w:val="24"/>
          <w:szCs w:val="24"/>
        </w:rPr>
        <w:t>ivision of Revenue Act Bill 2016</w:t>
      </w:r>
      <w:r>
        <w:rPr>
          <w:rFonts w:ascii="Arial" w:hAnsi="Arial" w:cs="Arial"/>
          <w:sz w:val="24"/>
          <w:szCs w:val="24"/>
        </w:rPr>
        <w:t>:</w:t>
      </w:r>
    </w:p>
    <w:p w:rsidR="00DC3A48" w:rsidRPr="0017242D" w:rsidRDefault="007F10F1" w:rsidP="006F6711">
      <w:pPr>
        <w:pStyle w:val="ListParagraph"/>
        <w:numPr>
          <w:ilvl w:val="0"/>
          <w:numId w:val="4"/>
        </w:numPr>
        <w:jc w:val="both"/>
        <w:rPr>
          <w:rFonts w:ascii="Arial" w:hAnsi="Arial" w:cs="Arial"/>
          <w:sz w:val="24"/>
          <w:szCs w:val="24"/>
        </w:rPr>
      </w:pPr>
      <w:hyperlink r:id="rId31" w:history="1">
        <w:proofErr w:type="spellStart"/>
        <w:r w:rsidR="00E21E08" w:rsidRPr="0017242D">
          <w:rPr>
            <w:rStyle w:val="Hyperlink"/>
            <w:rFonts w:ascii="Arial" w:hAnsi="Arial" w:cs="Arial"/>
            <w:sz w:val="24"/>
            <w:szCs w:val="24"/>
          </w:rPr>
          <w:t>DoRA</w:t>
        </w:r>
        <w:proofErr w:type="spellEnd"/>
        <w:r w:rsidR="00E21E08" w:rsidRPr="0017242D">
          <w:rPr>
            <w:rStyle w:val="Hyperlink"/>
            <w:rFonts w:ascii="Arial" w:hAnsi="Arial" w:cs="Arial"/>
            <w:sz w:val="24"/>
            <w:szCs w:val="24"/>
          </w:rPr>
          <w:t xml:space="preserve"> Bill</w:t>
        </w:r>
      </w:hyperlink>
    </w:p>
    <w:sectPr w:rsidR="00DC3A48" w:rsidRPr="0017242D" w:rsidSect="00E204EC">
      <w:headerReference w:type="default" r:id="rId32"/>
      <w:footerReference w:type="default" r:id="rId3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10F1" w:rsidRDefault="007F10F1" w:rsidP="00E204EC">
      <w:pPr>
        <w:spacing w:after="0" w:line="240" w:lineRule="auto"/>
      </w:pPr>
      <w:r>
        <w:separator/>
      </w:r>
    </w:p>
  </w:endnote>
  <w:endnote w:type="continuationSeparator" w:id="0">
    <w:p w:rsidR="007F10F1" w:rsidRDefault="007F10F1" w:rsidP="00E204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6711" w:rsidRDefault="006F6711">
    <w:pPr>
      <w:pStyle w:val="Footer"/>
      <w:tabs>
        <w:tab w:val="clear" w:pos="4680"/>
        <w:tab w:val="clear" w:pos="9360"/>
      </w:tabs>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sidR="00CE3A92">
      <w:rPr>
        <w:caps/>
        <w:noProof/>
        <w:color w:val="5B9BD5" w:themeColor="accent1"/>
      </w:rPr>
      <w:t>11</w:t>
    </w:r>
    <w:r>
      <w:rPr>
        <w:caps/>
        <w:noProof/>
        <w:color w:val="5B9BD5" w:themeColor="accent1"/>
      </w:rPr>
      <w:fldChar w:fldCharType="end"/>
    </w:r>
  </w:p>
  <w:p w:rsidR="006F6711" w:rsidRDefault="006F671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10F1" w:rsidRDefault="007F10F1" w:rsidP="00E204EC">
      <w:pPr>
        <w:spacing w:after="0" w:line="240" w:lineRule="auto"/>
      </w:pPr>
      <w:r>
        <w:separator/>
      </w:r>
    </w:p>
  </w:footnote>
  <w:footnote w:type="continuationSeparator" w:id="0">
    <w:p w:rsidR="007F10F1" w:rsidRDefault="007F10F1" w:rsidP="00E204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6711" w:rsidRDefault="006F6711">
    <w:pPr>
      <w:pStyle w:val="Header"/>
    </w:pPr>
    <w:r>
      <w:t>Mohokare Local Municipality</w:t>
    </w:r>
    <w:r>
      <w:tab/>
    </w:r>
    <w:r>
      <w:ptab w:relativeTo="margin" w:alignment="right" w:leader="none"/>
    </w:r>
    <w:r>
      <w:t>MTREF 2016/17 – 2018/19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4E4EF8"/>
    <w:multiLevelType w:val="hybridMultilevel"/>
    <w:tmpl w:val="9F560D98"/>
    <w:lvl w:ilvl="0" w:tplc="FB1E61DE">
      <w:start w:val="1"/>
      <w:numFmt w:val="bullet"/>
      <w:lvlText w:val=""/>
      <w:lvlJc w:val="left"/>
      <w:pPr>
        <w:tabs>
          <w:tab w:val="num" w:pos="720"/>
        </w:tabs>
        <w:ind w:left="720" w:hanging="360"/>
      </w:pPr>
      <w:rPr>
        <w:rFonts w:ascii="Wingdings 2" w:hAnsi="Wingdings 2" w:hint="default"/>
      </w:rPr>
    </w:lvl>
    <w:lvl w:ilvl="1" w:tplc="E14CB04E">
      <w:start w:val="99"/>
      <w:numFmt w:val="bullet"/>
      <w:lvlText w:val=""/>
      <w:lvlJc w:val="left"/>
      <w:pPr>
        <w:tabs>
          <w:tab w:val="num" w:pos="1440"/>
        </w:tabs>
        <w:ind w:left="1440" w:hanging="360"/>
      </w:pPr>
      <w:rPr>
        <w:rFonts w:ascii="Wingdings 2" w:hAnsi="Wingdings 2" w:hint="default"/>
      </w:rPr>
    </w:lvl>
    <w:lvl w:ilvl="2" w:tplc="36A84314">
      <w:start w:val="1"/>
      <w:numFmt w:val="bullet"/>
      <w:lvlText w:val=""/>
      <w:lvlJc w:val="left"/>
      <w:pPr>
        <w:tabs>
          <w:tab w:val="num" w:pos="2160"/>
        </w:tabs>
        <w:ind w:left="2160" w:hanging="360"/>
      </w:pPr>
      <w:rPr>
        <w:rFonts w:ascii="Wingdings 2" w:hAnsi="Wingdings 2" w:hint="default"/>
      </w:rPr>
    </w:lvl>
    <w:lvl w:ilvl="3" w:tplc="C78484F2" w:tentative="1">
      <w:start w:val="1"/>
      <w:numFmt w:val="bullet"/>
      <w:lvlText w:val=""/>
      <w:lvlJc w:val="left"/>
      <w:pPr>
        <w:tabs>
          <w:tab w:val="num" w:pos="2880"/>
        </w:tabs>
        <w:ind w:left="2880" w:hanging="360"/>
      </w:pPr>
      <w:rPr>
        <w:rFonts w:ascii="Wingdings 2" w:hAnsi="Wingdings 2" w:hint="default"/>
      </w:rPr>
    </w:lvl>
    <w:lvl w:ilvl="4" w:tplc="E178348C" w:tentative="1">
      <w:start w:val="1"/>
      <w:numFmt w:val="bullet"/>
      <w:lvlText w:val=""/>
      <w:lvlJc w:val="left"/>
      <w:pPr>
        <w:tabs>
          <w:tab w:val="num" w:pos="3600"/>
        </w:tabs>
        <w:ind w:left="3600" w:hanging="360"/>
      </w:pPr>
      <w:rPr>
        <w:rFonts w:ascii="Wingdings 2" w:hAnsi="Wingdings 2" w:hint="default"/>
      </w:rPr>
    </w:lvl>
    <w:lvl w:ilvl="5" w:tplc="5100040C" w:tentative="1">
      <w:start w:val="1"/>
      <w:numFmt w:val="bullet"/>
      <w:lvlText w:val=""/>
      <w:lvlJc w:val="left"/>
      <w:pPr>
        <w:tabs>
          <w:tab w:val="num" w:pos="4320"/>
        </w:tabs>
        <w:ind w:left="4320" w:hanging="360"/>
      </w:pPr>
      <w:rPr>
        <w:rFonts w:ascii="Wingdings 2" w:hAnsi="Wingdings 2" w:hint="default"/>
      </w:rPr>
    </w:lvl>
    <w:lvl w:ilvl="6" w:tplc="8294F16E" w:tentative="1">
      <w:start w:val="1"/>
      <w:numFmt w:val="bullet"/>
      <w:lvlText w:val=""/>
      <w:lvlJc w:val="left"/>
      <w:pPr>
        <w:tabs>
          <w:tab w:val="num" w:pos="5040"/>
        </w:tabs>
        <w:ind w:left="5040" w:hanging="360"/>
      </w:pPr>
      <w:rPr>
        <w:rFonts w:ascii="Wingdings 2" w:hAnsi="Wingdings 2" w:hint="default"/>
      </w:rPr>
    </w:lvl>
    <w:lvl w:ilvl="7" w:tplc="AF642988" w:tentative="1">
      <w:start w:val="1"/>
      <w:numFmt w:val="bullet"/>
      <w:lvlText w:val=""/>
      <w:lvlJc w:val="left"/>
      <w:pPr>
        <w:tabs>
          <w:tab w:val="num" w:pos="5760"/>
        </w:tabs>
        <w:ind w:left="5760" w:hanging="360"/>
      </w:pPr>
      <w:rPr>
        <w:rFonts w:ascii="Wingdings 2" w:hAnsi="Wingdings 2" w:hint="default"/>
      </w:rPr>
    </w:lvl>
    <w:lvl w:ilvl="8" w:tplc="D2E083EE" w:tentative="1">
      <w:start w:val="1"/>
      <w:numFmt w:val="bullet"/>
      <w:lvlText w:val=""/>
      <w:lvlJc w:val="left"/>
      <w:pPr>
        <w:tabs>
          <w:tab w:val="num" w:pos="6480"/>
        </w:tabs>
        <w:ind w:left="6480" w:hanging="360"/>
      </w:pPr>
      <w:rPr>
        <w:rFonts w:ascii="Wingdings 2" w:hAnsi="Wingdings 2" w:hint="default"/>
      </w:rPr>
    </w:lvl>
  </w:abstractNum>
  <w:abstractNum w:abstractNumId="1">
    <w:nsid w:val="1517470A"/>
    <w:multiLevelType w:val="hybridMultilevel"/>
    <w:tmpl w:val="35EADBB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nsid w:val="15953938"/>
    <w:multiLevelType w:val="hybridMultilevel"/>
    <w:tmpl w:val="945CF94A"/>
    <w:lvl w:ilvl="0" w:tplc="10CE17F4">
      <w:start w:val="1"/>
      <w:numFmt w:val="bullet"/>
      <w:lvlText w:val=""/>
      <w:lvlJc w:val="left"/>
      <w:pPr>
        <w:tabs>
          <w:tab w:val="num" w:pos="720"/>
        </w:tabs>
        <w:ind w:left="720" w:hanging="360"/>
      </w:pPr>
      <w:rPr>
        <w:rFonts w:ascii="Wingdings 2" w:hAnsi="Wingdings 2" w:hint="default"/>
      </w:rPr>
    </w:lvl>
    <w:lvl w:ilvl="1" w:tplc="2D28A8FE">
      <w:start w:val="1"/>
      <w:numFmt w:val="bullet"/>
      <w:lvlText w:val=""/>
      <w:lvlJc w:val="left"/>
      <w:pPr>
        <w:tabs>
          <w:tab w:val="num" w:pos="1440"/>
        </w:tabs>
        <w:ind w:left="1440" w:hanging="360"/>
      </w:pPr>
      <w:rPr>
        <w:rFonts w:ascii="Wingdings 2" w:hAnsi="Wingdings 2" w:hint="default"/>
      </w:rPr>
    </w:lvl>
    <w:lvl w:ilvl="2" w:tplc="838C3994" w:tentative="1">
      <w:start w:val="1"/>
      <w:numFmt w:val="bullet"/>
      <w:lvlText w:val=""/>
      <w:lvlJc w:val="left"/>
      <w:pPr>
        <w:tabs>
          <w:tab w:val="num" w:pos="2160"/>
        </w:tabs>
        <w:ind w:left="2160" w:hanging="360"/>
      </w:pPr>
      <w:rPr>
        <w:rFonts w:ascii="Wingdings 2" w:hAnsi="Wingdings 2" w:hint="default"/>
      </w:rPr>
    </w:lvl>
    <w:lvl w:ilvl="3" w:tplc="6A0495A2" w:tentative="1">
      <w:start w:val="1"/>
      <w:numFmt w:val="bullet"/>
      <w:lvlText w:val=""/>
      <w:lvlJc w:val="left"/>
      <w:pPr>
        <w:tabs>
          <w:tab w:val="num" w:pos="2880"/>
        </w:tabs>
        <w:ind w:left="2880" w:hanging="360"/>
      </w:pPr>
      <w:rPr>
        <w:rFonts w:ascii="Wingdings 2" w:hAnsi="Wingdings 2" w:hint="default"/>
      </w:rPr>
    </w:lvl>
    <w:lvl w:ilvl="4" w:tplc="EDF69EC2" w:tentative="1">
      <w:start w:val="1"/>
      <w:numFmt w:val="bullet"/>
      <w:lvlText w:val=""/>
      <w:lvlJc w:val="left"/>
      <w:pPr>
        <w:tabs>
          <w:tab w:val="num" w:pos="3600"/>
        </w:tabs>
        <w:ind w:left="3600" w:hanging="360"/>
      </w:pPr>
      <w:rPr>
        <w:rFonts w:ascii="Wingdings 2" w:hAnsi="Wingdings 2" w:hint="default"/>
      </w:rPr>
    </w:lvl>
    <w:lvl w:ilvl="5" w:tplc="E8048984" w:tentative="1">
      <w:start w:val="1"/>
      <w:numFmt w:val="bullet"/>
      <w:lvlText w:val=""/>
      <w:lvlJc w:val="left"/>
      <w:pPr>
        <w:tabs>
          <w:tab w:val="num" w:pos="4320"/>
        </w:tabs>
        <w:ind w:left="4320" w:hanging="360"/>
      </w:pPr>
      <w:rPr>
        <w:rFonts w:ascii="Wingdings 2" w:hAnsi="Wingdings 2" w:hint="default"/>
      </w:rPr>
    </w:lvl>
    <w:lvl w:ilvl="6" w:tplc="FF04C2BE" w:tentative="1">
      <w:start w:val="1"/>
      <w:numFmt w:val="bullet"/>
      <w:lvlText w:val=""/>
      <w:lvlJc w:val="left"/>
      <w:pPr>
        <w:tabs>
          <w:tab w:val="num" w:pos="5040"/>
        </w:tabs>
        <w:ind w:left="5040" w:hanging="360"/>
      </w:pPr>
      <w:rPr>
        <w:rFonts w:ascii="Wingdings 2" w:hAnsi="Wingdings 2" w:hint="default"/>
      </w:rPr>
    </w:lvl>
    <w:lvl w:ilvl="7" w:tplc="661A8980" w:tentative="1">
      <w:start w:val="1"/>
      <w:numFmt w:val="bullet"/>
      <w:lvlText w:val=""/>
      <w:lvlJc w:val="left"/>
      <w:pPr>
        <w:tabs>
          <w:tab w:val="num" w:pos="5760"/>
        </w:tabs>
        <w:ind w:left="5760" w:hanging="360"/>
      </w:pPr>
      <w:rPr>
        <w:rFonts w:ascii="Wingdings 2" w:hAnsi="Wingdings 2" w:hint="default"/>
      </w:rPr>
    </w:lvl>
    <w:lvl w:ilvl="8" w:tplc="54A00844" w:tentative="1">
      <w:start w:val="1"/>
      <w:numFmt w:val="bullet"/>
      <w:lvlText w:val=""/>
      <w:lvlJc w:val="left"/>
      <w:pPr>
        <w:tabs>
          <w:tab w:val="num" w:pos="6480"/>
        </w:tabs>
        <w:ind w:left="6480" w:hanging="360"/>
      </w:pPr>
      <w:rPr>
        <w:rFonts w:ascii="Wingdings 2" w:hAnsi="Wingdings 2" w:hint="default"/>
      </w:rPr>
    </w:lvl>
  </w:abstractNum>
  <w:abstractNum w:abstractNumId="3">
    <w:nsid w:val="17153EED"/>
    <w:multiLevelType w:val="hybridMultilevel"/>
    <w:tmpl w:val="B81818E8"/>
    <w:lvl w:ilvl="0" w:tplc="DB481438">
      <w:start w:val="1"/>
      <w:numFmt w:val="bullet"/>
      <w:lvlText w:val=""/>
      <w:lvlJc w:val="left"/>
      <w:pPr>
        <w:tabs>
          <w:tab w:val="num" w:pos="720"/>
        </w:tabs>
        <w:ind w:left="720" w:hanging="360"/>
      </w:pPr>
      <w:rPr>
        <w:rFonts w:ascii="Wingdings 2" w:hAnsi="Wingdings 2" w:hint="default"/>
      </w:rPr>
    </w:lvl>
    <w:lvl w:ilvl="1" w:tplc="FDFEB0F4" w:tentative="1">
      <w:start w:val="1"/>
      <w:numFmt w:val="bullet"/>
      <w:lvlText w:val=""/>
      <w:lvlJc w:val="left"/>
      <w:pPr>
        <w:tabs>
          <w:tab w:val="num" w:pos="1440"/>
        </w:tabs>
        <w:ind w:left="1440" w:hanging="360"/>
      </w:pPr>
      <w:rPr>
        <w:rFonts w:ascii="Wingdings 2" w:hAnsi="Wingdings 2" w:hint="default"/>
      </w:rPr>
    </w:lvl>
    <w:lvl w:ilvl="2" w:tplc="0D5619DA">
      <w:start w:val="1"/>
      <w:numFmt w:val="bullet"/>
      <w:lvlText w:val=""/>
      <w:lvlJc w:val="left"/>
      <w:pPr>
        <w:tabs>
          <w:tab w:val="num" w:pos="2160"/>
        </w:tabs>
        <w:ind w:left="2160" w:hanging="360"/>
      </w:pPr>
      <w:rPr>
        <w:rFonts w:ascii="Wingdings 2" w:hAnsi="Wingdings 2" w:hint="default"/>
      </w:rPr>
    </w:lvl>
    <w:lvl w:ilvl="3" w:tplc="2230F86A" w:tentative="1">
      <w:start w:val="1"/>
      <w:numFmt w:val="bullet"/>
      <w:lvlText w:val=""/>
      <w:lvlJc w:val="left"/>
      <w:pPr>
        <w:tabs>
          <w:tab w:val="num" w:pos="2880"/>
        </w:tabs>
        <w:ind w:left="2880" w:hanging="360"/>
      </w:pPr>
      <w:rPr>
        <w:rFonts w:ascii="Wingdings 2" w:hAnsi="Wingdings 2" w:hint="default"/>
      </w:rPr>
    </w:lvl>
    <w:lvl w:ilvl="4" w:tplc="7C4C10A8" w:tentative="1">
      <w:start w:val="1"/>
      <w:numFmt w:val="bullet"/>
      <w:lvlText w:val=""/>
      <w:lvlJc w:val="left"/>
      <w:pPr>
        <w:tabs>
          <w:tab w:val="num" w:pos="3600"/>
        </w:tabs>
        <w:ind w:left="3600" w:hanging="360"/>
      </w:pPr>
      <w:rPr>
        <w:rFonts w:ascii="Wingdings 2" w:hAnsi="Wingdings 2" w:hint="default"/>
      </w:rPr>
    </w:lvl>
    <w:lvl w:ilvl="5" w:tplc="6DCC928E" w:tentative="1">
      <w:start w:val="1"/>
      <w:numFmt w:val="bullet"/>
      <w:lvlText w:val=""/>
      <w:lvlJc w:val="left"/>
      <w:pPr>
        <w:tabs>
          <w:tab w:val="num" w:pos="4320"/>
        </w:tabs>
        <w:ind w:left="4320" w:hanging="360"/>
      </w:pPr>
      <w:rPr>
        <w:rFonts w:ascii="Wingdings 2" w:hAnsi="Wingdings 2" w:hint="default"/>
      </w:rPr>
    </w:lvl>
    <w:lvl w:ilvl="6" w:tplc="DE4A6838" w:tentative="1">
      <w:start w:val="1"/>
      <w:numFmt w:val="bullet"/>
      <w:lvlText w:val=""/>
      <w:lvlJc w:val="left"/>
      <w:pPr>
        <w:tabs>
          <w:tab w:val="num" w:pos="5040"/>
        </w:tabs>
        <w:ind w:left="5040" w:hanging="360"/>
      </w:pPr>
      <w:rPr>
        <w:rFonts w:ascii="Wingdings 2" w:hAnsi="Wingdings 2" w:hint="default"/>
      </w:rPr>
    </w:lvl>
    <w:lvl w:ilvl="7" w:tplc="BDEC9E3A" w:tentative="1">
      <w:start w:val="1"/>
      <w:numFmt w:val="bullet"/>
      <w:lvlText w:val=""/>
      <w:lvlJc w:val="left"/>
      <w:pPr>
        <w:tabs>
          <w:tab w:val="num" w:pos="5760"/>
        </w:tabs>
        <w:ind w:left="5760" w:hanging="360"/>
      </w:pPr>
      <w:rPr>
        <w:rFonts w:ascii="Wingdings 2" w:hAnsi="Wingdings 2" w:hint="default"/>
      </w:rPr>
    </w:lvl>
    <w:lvl w:ilvl="8" w:tplc="AC8293C8" w:tentative="1">
      <w:start w:val="1"/>
      <w:numFmt w:val="bullet"/>
      <w:lvlText w:val=""/>
      <w:lvlJc w:val="left"/>
      <w:pPr>
        <w:tabs>
          <w:tab w:val="num" w:pos="6480"/>
        </w:tabs>
        <w:ind w:left="6480" w:hanging="360"/>
      </w:pPr>
      <w:rPr>
        <w:rFonts w:ascii="Wingdings 2" w:hAnsi="Wingdings 2" w:hint="default"/>
      </w:rPr>
    </w:lvl>
  </w:abstractNum>
  <w:abstractNum w:abstractNumId="4">
    <w:nsid w:val="201500DB"/>
    <w:multiLevelType w:val="hybridMultilevel"/>
    <w:tmpl w:val="84D43E84"/>
    <w:lvl w:ilvl="0" w:tplc="C23CFFD8">
      <w:start w:val="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0561FDE"/>
    <w:multiLevelType w:val="hybridMultilevel"/>
    <w:tmpl w:val="78745EDE"/>
    <w:lvl w:ilvl="0" w:tplc="BFEEBF1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28B4B38"/>
    <w:multiLevelType w:val="hybridMultilevel"/>
    <w:tmpl w:val="B58A2804"/>
    <w:lvl w:ilvl="0" w:tplc="6DDE52FC">
      <w:start w:val="1"/>
      <w:numFmt w:val="bullet"/>
      <w:lvlText w:val=""/>
      <w:lvlJc w:val="left"/>
      <w:pPr>
        <w:tabs>
          <w:tab w:val="num" w:pos="720"/>
        </w:tabs>
        <w:ind w:left="720" w:hanging="360"/>
      </w:pPr>
      <w:rPr>
        <w:rFonts w:ascii="Wingdings 2" w:hAnsi="Wingdings 2" w:hint="default"/>
      </w:rPr>
    </w:lvl>
    <w:lvl w:ilvl="1" w:tplc="FD00A4B4">
      <w:start w:val="1"/>
      <w:numFmt w:val="bullet"/>
      <w:lvlText w:val=""/>
      <w:lvlJc w:val="left"/>
      <w:pPr>
        <w:tabs>
          <w:tab w:val="num" w:pos="1440"/>
        </w:tabs>
        <w:ind w:left="1440" w:hanging="360"/>
      </w:pPr>
      <w:rPr>
        <w:rFonts w:ascii="Wingdings 2" w:hAnsi="Wingdings 2" w:hint="default"/>
      </w:rPr>
    </w:lvl>
    <w:lvl w:ilvl="2" w:tplc="02D866E0">
      <w:start w:val="99"/>
      <w:numFmt w:val="bullet"/>
      <w:lvlText w:val=""/>
      <w:lvlJc w:val="left"/>
      <w:pPr>
        <w:tabs>
          <w:tab w:val="num" w:pos="2160"/>
        </w:tabs>
        <w:ind w:left="2160" w:hanging="360"/>
      </w:pPr>
      <w:rPr>
        <w:rFonts w:ascii="Wingdings 2" w:hAnsi="Wingdings 2" w:hint="default"/>
      </w:rPr>
    </w:lvl>
    <w:lvl w:ilvl="3" w:tplc="F988747A" w:tentative="1">
      <w:start w:val="1"/>
      <w:numFmt w:val="bullet"/>
      <w:lvlText w:val=""/>
      <w:lvlJc w:val="left"/>
      <w:pPr>
        <w:tabs>
          <w:tab w:val="num" w:pos="2880"/>
        </w:tabs>
        <w:ind w:left="2880" w:hanging="360"/>
      </w:pPr>
      <w:rPr>
        <w:rFonts w:ascii="Wingdings 2" w:hAnsi="Wingdings 2" w:hint="default"/>
      </w:rPr>
    </w:lvl>
    <w:lvl w:ilvl="4" w:tplc="F6D85A92" w:tentative="1">
      <w:start w:val="1"/>
      <w:numFmt w:val="bullet"/>
      <w:lvlText w:val=""/>
      <w:lvlJc w:val="left"/>
      <w:pPr>
        <w:tabs>
          <w:tab w:val="num" w:pos="3600"/>
        </w:tabs>
        <w:ind w:left="3600" w:hanging="360"/>
      </w:pPr>
      <w:rPr>
        <w:rFonts w:ascii="Wingdings 2" w:hAnsi="Wingdings 2" w:hint="default"/>
      </w:rPr>
    </w:lvl>
    <w:lvl w:ilvl="5" w:tplc="FC607C24" w:tentative="1">
      <w:start w:val="1"/>
      <w:numFmt w:val="bullet"/>
      <w:lvlText w:val=""/>
      <w:lvlJc w:val="left"/>
      <w:pPr>
        <w:tabs>
          <w:tab w:val="num" w:pos="4320"/>
        </w:tabs>
        <w:ind w:left="4320" w:hanging="360"/>
      </w:pPr>
      <w:rPr>
        <w:rFonts w:ascii="Wingdings 2" w:hAnsi="Wingdings 2" w:hint="default"/>
      </w:rPr>
    </w:lvl>
    <w:lvl w:ilvl="6" w:tplc="D34472D4" w:tentative="1">
      <w:start w:val="1"/>
      <w:numFmt w:val="bullet"/>
      <w:lvlText w:val=""/>
      <w:lvlJc w:val="left"/>
      <w:pPr>
        <w:tabs>
          <w:tab w:val="num" w:pos="5040"/>
        </w:tabs>
        <w:ind w:left="5040" w:hanging="360"/>
      </w:pPr>
      <w:rPr>
        <w:rFonts w:ascii="Wingdings 2" w:hAnsi="Wingdings 2" w:hint="default"/>
      </w:rPr>
    </w:lvl>
    <w:lvl w:ilvl="7" w:tplc="B590DE78" w:tentative="1">
      <w:start w:val="1"/>
      <w:numFmt w:val="bullet"/>
      <w:lvlText w:val=""/>
      <w:lvlJc w:val="left"/>
      <w:pPr>
        <w:tabs>
          <w:tab w:val="num" w:pos="5760"/>
        </w:tabs>
        <w:ind w:left="5760" w:hanging="360"/>
      </w:pPr>
      <w:rPr>
        <w:rFonts w:ascii="Wingdings 2" w:hAnsi="Wingdings 2" w:hint="default"/>
      </w:rPr>
    </w:lvl>
    <w:lvl w:ilvl="8" w:tplc="44AE487E" w:tentative="1">
      <w:start w:val="1"/>
      <w:numFmt w:val="bullet"/>
      <w:lvlText w:val=""/>
      <w:lvlJc w:val="left"/>
      <w:pPr>
        <w:tabs>
          <w:tab w:val="num" w:pos="6480"/>
        </w:tabs>
        <w:ind w:left="6480" w:hanging="360"/>
      </w:pPr>
      <w:rPr>
        <w:rFonts w:ascii="Wingdings 2" w:hAnsi="Wingdings 2" w:hint="default"/>
      </w:rPr>
    </w:lvl>
  </w:abstractNum>
  <w:abstractNum w:abstractNumId="7">
    <w:nsid w:val="3A3C4FDA"/>
    <w:multiLevelType w:val="hybridMultilevel"/>
    <w:tmpl w:val="189ED468"/>
    <w:lvl w:ilvl="0" w:tplc="BFEEBF1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0A9520D"/>
    <w:multiLevelType w:val="hybridMultilevel"/>
    <w:tmpl w:val="051E9874"/>
    <w:lvl w:ilvl="0" w:tplc="1CA68314">
      <w:start w:val="1"/>
      <w:numFmt w:val="bullet"/>
      <w:lvlText w:val=""/>
      <w:lvlJc w:val="left"/>
      <w:pPr>
        <w:tabs>
          <w:tab w:val="num" w:pos="720"/>
        </w:tabs>
        <w:ind w:left="720" w:hanging="360"/>
      </w:pPr>
      <w:rPr>
        <w:rFonts w:ascii="Wingdings 2" w:hAnsi="Wingdings 2" w:hint="default"/>
      </w:rPr>
    </w:lvl>
    <w:lvl w:ilvl="1" w:tplc="36E67602">
      <w:start w:val="1"/>
      <w:numFmt w:val="bullet"/>
      <w:lvlText w:val=""/>
      <w:lvlJc w:val="left"/>
      <w:pPr>
        <w:tabs>
          <w:tab w:val="num" w:pos="1440"/>
        </w:tabs>
        <w:ind w:left="1440" w:hanging="360"/>
      </w:pPr>
      <w:rPr>
        <w:rFonts w:ascii="Wingdings 2" w:hAnsi="Wingdings 2" w:hint="default"/>
      </w:rPr>
    </w:lvl>
    <w:lvl w:ilvl="2" w:tplc="BFCA6346" w:tentative="1">
      <w:start w:val="1"/>
      <w:numFmt w:val="bullet"/>
      <w:lvlText w:val=""/>
      <w:lvlJc w:val="left"/>
      <w:pPr>
        <w:tabs>
          <w:tab w:val="num" w:pos="2160"/>
        </w:tabs>
        <w:ind w:left="2160" w:hanging="360"/>
      </w:pPr>
      <w:rPr>
        <w:rFonts w:ascii="Wingdings 2" w:hAnsi="Wingdings 2" w:hint="default"/>
      </w:rPr>
    </w:lvl>
    <w:lvl w:ilvl="3" w:tplc="02F4A796" w:tentative="1">
      <w:start w:val="1"/>
      <w:numFmt w:val="bullet"/>
      <w:lvlText w:val=""/>
      <w:lvlJc w:val="left"/>
      <w:pPr>
        <w:tabs>
          <w:tab w:val="num" w:pos="2880"/>
        </w:tabs>
        <w:ind w:left="2880" w:hanging="360"/>
      </w:pPr>
      <w:rPr>
        <w:rFonts w:ascii="Wingdings 2" w:hAnsi="Wingdings 2" w:hint="default"/>
      </w:rPr>
    </w:lvl>
    <w:lvl w:ilvl="4" w:tplc="8F4CE6EC" w:tentative="1">
      <w:start w:val="1"/>
      <w:numFmt w:val="bullet"/>
      <w:lvlText w:val=""/>
      <w:lvlJc w:val="left"/>
      <w:pPr>
        <w:tabs>
          <w:tab w:val="num" w:pos="3600"/>
        </w:tabs>
        <w:ind w:left="3600" w:hanging="360"/>
      </w:pPr>
      <w:rPr>
        <w:rFonts w:ascii="Wingdings 2" w:hAnsi="Wingdings 2" w:hint="default"/>
      </w:rPr>
    </w:lvl>
    <w:lvl w:ilvl="5" w:tplc="943C426C" w:tentative="1">
      <w:start w:val="1"/>
      <w:numFmt w:val="bullet"/>
      <w:lvlText w:val=""/>
      <w:lvlJc w:val="left"/>
      <w:pPr>
        <w:tabs>
          <w:tab w:val="num" w:pos="4320"/>
        </w:tabs>
        <w:ind w:left="4320" w:hanging="360"/>
      </w:pPr>
      <w:rPr>
        <w:rFonts w:ascii="Wingdings 2" w:hAnsi="Wingdings 2" w:hint="default"/>
      </w:rPr>
    </w:lvl>
    <w:lvl w:ilvl="6" w:tplc="9DAA2770" w:tentative="1">
      <w:start w:val="1"/>
      <w:numFmt w:val="bullet"/>
      <w:lvlText w:val=""/>
      <w:lvlJc w:val="left"/>
      <w:pPr>
        <w:tabs>
          <w:tab w:val="num" w:pos="5040"/>
        </w:tabs>
        <w:ind w:left="5040" w:hanging="360"/>
      </w:pPr>
      <w:rPr>
        <w:rFonts w:ascii="Wingdings 2" w:hAnsi="Wingdings 2" w:hint="default"/>
      </w:rPr>
    </w:lvl>
    <w:lvl w:ilvl="7" w:tplc="3DB6D926" w:tentative="1">
      <w:start w:val="1"/>
      <w:numFmt w:val="bullet"/>
      <w:lvlText w:val=""/>
      <w:lvlJc w:val="left"/>
      <w:pPr>
        <w:tabs>
          <w:tab w:val="num" w:pos="5760"/>
        </w:tabs>
        <w:ind w:left="5760" w:hanging="360"/>
      </w:pPr>
      <w:rPr>
        <w:rFonts w:ascii="Wingdings 2" w:hAnsi="Wingdings 2" w:hint="default"/>
      </w:rPr>
    </w:lvl>
    <w:lvl w:ilvl="8" w:tplc="0C0C6954" w:tentative="1">
      <w:start w:val="1"/>
      <w:numFmt w:val="bullet"/>
      <w:lvlText w:val=""/>
      <w:lvlJc w:val="left"/>
      <w:pPr>
        <w:tabs>
          <w:tab w:val="num" w:pos="6480"/>
        </w:tabs>
        <w:ind w:left="6480" w:hanging="360"/>
      </w:pPr>
      <w:rPr>
        <w:rFonts w:ascii="Wingdings 2" w:hAnsi="Wingdings 2" w:hint="default"/>
      </w:rPr>
    </w:lvl>
  </w:abstractNum>
  <w:abstractNum w:abstractNumId="9">
    <w:nsid w:val="4B2F143C"/>
    <w:multiLevelType w:val="hybridMultilevel"/>
    <w:tmpl w:val="34B441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BCB6C40"/>
    <w:multiLevelType w:val="hybridMultilevel"/>
    <w:tmpl w:val="470AB242"/>
    <w:lvl w:ilvl="0" w:tplc="009843AE">
      <w:start w:val="1"/>
      <w:numFmt w:val="bullet"/>
      <w:lvlText w:val=""/>
      <w:lvlJc w:val="left"/>
      <w:pPr>
        <w:tabs>
          <w:tab w:val="num" w:pos="720"/>
        </w:tabs>
        <w:ind w:left="720" w:hanging="360"/>
      </w:pPr>
      <w:rPr>
        <w:rFonts w:ascii="Wingdings 2" w:hAnsi="Wingdings 2" w:hint="default"/>
      </w:rPr>
    </w:lvl>
    <w:lvl w:ilvl="1" w:tplc="E1285874">
      <w:start w:val="1"/>
      <w:numFmt w:val="bullet"/>
      <w:lvlText w:val=""/>
      <w:lvlJc w:val="left"/>
      <w:pPr>
        <w:tabs>
          <w:tab w:val="num" w:pos="1440"/>
        </w:tabs>
        <w:ind w:left="1440" w:hanging="360"/>
      </w:pPr>
      <w:rPr>
        <w:rFonts w:ascii="Wingdings 2" w:hAnsi="Wingdings 2" w:hint="default"/>
      </w:rPr>
    </w:lvl>
    <w:lvl w:ilvl="2" w:tplc="C778B9CA" w:tentative="1">
      <w:start w:val="1"/>
      <w:numFmt w:val="bullet"/>
      <w:lvlText w:val=""/>
      <w:lvlJc w:val="left"/>
      <w:pPr>
        <w:tabs>
          <w:tab w:val="num" w:pos="2160"/>
        </w:tabs>
        <w:ind w:left="2160" w:hanging="360"/>
      </w:pPr>
      <w:rPr>
        <w:rFonts w:ascii="Wingdings 2" w:hAnsi="Wingdings 2" w:hint="default"/>
      </w:rPr>
    </w:lvl>
    <w:lvl w:ilvl="3" w:tplc="F7A4D958" w:tentative="1">
      <w:start w:val="1"/>
      <w:numFmt w:val="bullet"/>
      <w:lvlText w:val=""/>
      <w:lvlJc w:val="left"/>
      <w:pPr>
        <w:tabs>
          <w:tab w:val="num" w:pos="2880"/>
        </w:tabs>
        <w:ind w:left="2880" w:hanging="360"/>
      </w:pPr>
      <w:rPr>
        <w:rFonts w:ascii="Wingdings 2" w:hAnsi="Wingdings 2" w:hint="default"/>
      </w:rPr>
    </w:lvl>
    <w:lvl w:ilvl="4" w:tplc="C8723C28" w:tentative="1">
      <w:start w:val="1"/>
      <w:numFmt w:val="bullet"/>
      <w:lvlText w:val=""/>
      <w:lvlJc w:val="left"/>
      <w:pPr>
        <w:tabs>
          <w:tab w:val="num" w:pos="3600"/>
        </w:tabs>
        <w:ind w:left="3600" w:hanging="360"/>
      </w:pPr>
      <w:rPr>
        <w:rFonts w:ascii="Wingdings 2" w:hAnsi="Wingdings 2" w:hint="default"/>
      </w:rPr>
    </w:lvl>
    <w:lvl w:ilvl="5" w:tplc="1CDA1A9E" w:tentative="1">
      <w:start w:val="1"/>
      <w:numFmt w:val="bullet"/>
      <w:lvlText w:val=""/>
      <w:lvlJc w:val="left"/>
      <w:pPr>
        <w:tabs>
          <w:tab w:val="num" w:pos="4320"/>
        </w:tabs>
        <w:ind w:left="4320" w:hanging="360"/>
      </w:pPr>
      <w:rPr>
        <w:rFonts w:ascii="Wingdings 2" w:hAnsi="Wingdings 2" w:hint="default"/>
      </w:rPr>
    </w:lvl>
    <w:lvl w:ilvl="6" w:tplc="607A9B52" w:tentative="1">
      <w:start w:val="1"/>
      <w:numFmt w:val="bullet"/>
      <w:lvlText w:val=""/>
      <w:lvlJc w:val="left"/>
      <w:pPr>
        <w:tabs>
          <w:tab w:val="num" w:pos="5040"/>
        </w:tabs>
        <w:ind w:left="5040" w:hanging="360"/>
      </w:pPr>
      <w:rPr>
        <w:rFonts w:ascii="Wingdings 2" w:hAnsi="Wingdings 2" w:hint="default"/>
      </w:rPr>
    </w:lvl>
    <w:lvl w:ilvl="7" w:tplc="22DA689A" w:tentative="1">
      <w:start w:val="1"/>
      <w:numFmt w:val="bullet"/>
      <w:lvlText w:val=""/>
      <w:lvlJc w:val="left"/>
      <w:pPr>
        <w:tabs>
          <w:tab w:val="num" w:pos="5760"/>
        </w:tabs>
        <w:ind w:left="5760" w:hanging="360"/>
      </w:pPr>
      <w:rPr>
        <w:rFonts w:ascii="Wingdings 2" w:hAnsi="Wingdings 2" w:hint="default"/>
      </w:rPr>
    </w:lvl>
    <w:lvl w:ilvl="8" w:tplc="5AB2C90E" w:tentative="1">
      <w:start w:val="1"/>
      <w:numFmt w:val="bullet"/>
      <w:lvlText w:val=""/>
      <w:lvlJc w:val="left"/>
      <w:pPr>
        <w:tabs>
          <w:tab w:val="num" w:pos="6480"/>
        </w:tabs>
        <w:ind w:left="6480" w:hanging="360"/>
      </w:pPr>
      <w:rPr>
        <w:rFonts w:ascii="Wingdings 2" w:hAnsi="Wingdings 2" w:hint="default"/>
      </w:rPr>
    </w:lvl>
  </w:abstractNum>
  <w:abstractNum w:abstractNumId="11">
    <w:nsid w:val="4BE8503F"/>
    <w:multiLevelType w:val="hybridMultilevel"/>
    <w:tmpl w:val="A2CCD718"/>
    <w:lvl w:ilvl="0" w:tplc="4F90CEDC">
      <w:start w:val="1"/>
      <w:numFmt w:val="bullet"/>
      <w:lvlText w:val=""/>
      <w:lvlJc w:val="left"/>
      <w:pPr>
        <w:tabs>
          <w:tab w:val="num" w:pos="720"/>
        </w:tabs>
        <w:ind w:left="720" w:hanging="360"/>
      </w:pPr>
      <w:rPr>
        <w:rFonts w:ascii="Wingdings 2" w:hAnsi="Wingdings 2" w:hint="default"/>
      </w:rPr>
    </w:lvl>
    <w:lvl w:ilvl="1" w:tplc="8BC0A5B0">
      <w:start w:val="1"/>
      <w:numFmt w:val="bullet"/>
      <w:lvlText w:val=""/>
      <w:lvlJc w:val="left"/>
      <w:pPr>
        <w:tabs>
          <w:tab w:val="num" w:pos="1440"/>
        </w:tabs>
        <w:ind w:left="1440" w:hanging="360"/>
      </w:pPr>
      <w:rPr>
        <w:rFonts w:ascii="Wingdings 2" w:hAnsi="Wingdings 2" w:hint="default"/>
      </w:rPr>
    </w:lvl>
    <w:lvl w:ilvl="2" w:tplc="D82A652E" w:tentative="1">
      <w:start w:val="1"/>
      <w:numFmt w:val="bullet"/>
      <w:lvlText w:val=""/>
      <w:lvlJc w:val="left"/>
      <w:pPr>
        <w:tabs>
          <w:tab w:val="num" w:pos="2160"/>
        </w:tabs>
        <w:ind w:left="2160" w:hanging="360"/>
      </w:pPr>
      <w:rPr>
        <w:rFonts w:ascii="Wingdings 2" w:hAnsi="Wingdings 2" w:hint="default"/>
      </w:rPr>
    </w:lvl>
    <w:lvl w:ilvl="3" w:tplc="319CA5E2" w:tentative="1">
      <w:start w:val="1"/>
      <w:numFmt w:val="bullet"/>
      <w:lvlText w:val=""/>
      <w:lvlJc w:val="left"/>
      <w:pPr>
        <w:tabs>
          <w:tab w:val="num" w:pos="2880"/>
        </w:tabs>
        <w:ind w:left="2880" w:hanging="360"/>
      </w:pPr>
      <w:rPr>
        <w:rFonts w:ascii="Wingdings 2" w:hAnsi="Wingdings 2" w:hint="default"/>
      </w:rPr>
    </w:lvl>
    <w:lvl w:ilvl="4" w:tplc="4AC26802" w:tentative="1">
      <w:start w:val="1"/>
      <w:numFmt w:val="bullet"/>
      <w:lvlText w:val=""/>
      <w:lvlJc w:val="left"/>
      <w:pPr>
        <w:tabs>
          <w:tab w:val="num" w:pos="3600"/>
        </w:tabs>
        <w:ind w:left="3600" w:hanging="360"/>
      </w:pPr>
      <w:rPr>
        <w:rFonts w:ascii="Wingdings 2" w:hAnsi="Wingdings 2" w:hint="default"/>
      </w:rPr>
    </w:lvl>
    <w:lvl w:ilvl="5" w:tplc="934A1C0E" w:tentative="1">
      <w:start w:val="1"/>
      <w:numFmt w:val="bullet"/>
      <w:lvlText w:val=""/>
      <w:lvlJc w:val="left"/>
      <w:pPr>
        <w:tabs>
          <w:tab w:val="num" w:pos="4320"/>
        </w:tabs>
        <w:ind w:left="4320" w:hanging="360"/>
      </w:pPr>
      <w:rPr>
        <w:rFonts w:ascii="Wingdings 2" w:hAnsi="Wingdings 2" w:hint="default"/>
      </w:rPr>
    </w:lvl>
    <w:lvl w:ilvl="6" w:tplc="AE36D898" w:tentative="1">
      <w:start w:val="1"/>
      <w:numFmt w:val="bullet"/>
      <w:lvlText w:val=""/>
      <w:lvlJc w:val="left"/>
      <w:pPr>
        <w:tabs>
          <w:tab w:val="num" w:pos="5040"/>
        </w:tabs>
        <w:ind w:left="5040" w:hanging="360"/>
      </w:pPr>
      <w:rPr>
        <w:rFonts w:ascii="Wingdings 2" w:hAnsi="Wingdings 2" w:hint="default"/>
      </w:rPr>
    </w:lvl>
    <w:lvl w:ilvl="7" w:tplc="C05AC62C" w:tentative="1">
      <w:start w:val="1"/>
      <w:numFmt w:val="bullet"/>
      <w:lvlText w:val=""/>
      <w:lvlJc w:val="left"/>
      <w:pPr>
        <w:tabs>
          <w:tab w:val="num" w:pos="5760"/>
        </w:tabs>
        <w:ind w:left="5760" w:hanging="360"/>
      </w:pPr>
      <w:rPr>
        <w:rFonts w:ascii="Wingdings 2" w:hAnsi="Wingdings 2" w:hint="default"/>
      </w:rPr>
    </w:lvl>
    <w:lvl w:ilvl="8" w:tplc="F7CE3EF8" w:tentative="1">
      <w:start w:val="1"/>
      <w:numFmt w:val="bullet"/>
      <w:lvlText w:val=""/>
      <w:lvlJc w:val="left"/>
      <w:pPr>
        <w:tabs>
          <w:tab w:val="num" w:pos="6480"/>
        </w:tabs>
        <w:ind w:left="6480" w:hanging="360"/>
      </w:pPr>
      <w:rPr>
        <w:rFonts w:ascii="Wingdings 2" w:hAnsi="Wingdings 2" w:hint="default"/>
      </w:rPr>
    </w:lvl>
  </w:abstractNum>
  <w:abstractNum w:abstractNumId="12">
    <w:nsid w:val="60AC735F"/>
    <w:multiLevelType w:val="hybridMultilevel"/>
    <w:tmpl w:val="C5D2A250"/>
    <w:lvl w:ilvl="0" w:tplc="BFEEBF14">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5843D3D"/>
    <w:multiLevelType w:val="hybridMultilevel"/>
    <w:tmpl w:val="309C343A"/>
    <w:lvl w:ilvl="0" w:tplc="F25EA0E8">
      <w:start w:val="1"/>
      <w:numFmt w:val="bullet"/>
      <w:lvlText w:val=""/>
      <w:lvlJc w:val="left"/>
      <w:pPr>
        <w:tabs>
          <w:tab w:val="num" w:pos="720"/>
        </w:tabs>
        <w:ind w:left="720" w:hanging="360"/>
      </w:pPr>
      <w:rPr>
        <w:rFonts w:ascii="Wingdings 2" w:hAnsi="Wingdings 2" w:hint="default"/>
      </w:rPr>
    </w:lvl>
    <w:lvl w:ilvl="1" w:tplc="68A28374">
      <w:start w:val="99"/>
      <w:numFmt w:val="bullet"/>
      <w:lvlText w:val=""/>
      <w:lvlJc w:val="left"/>
      <w:pPr>
        <w:tabs>
          <w:tab w:val="num" w:pos="1440"/>
        </w:tabs>
        <w:ind w:left="1440" w:hanging="360"/>
      </w:pPr>
      <w:rPr>
        <w:rFonts w:ascii="Wingdings 2" w:hAnsi="Wingdings 2" w:hint="default"/>
      </w:rPr>
    </w:lvl>
    <w:lvl w:ilvl="2" w:tplc="99B4F4D8" w:tentative="1">
      <w:start w:val="1"/>
      <w:numFmt w:val="bullet"/>
      <w:lvlText w:val=""/>
      <w:lvlJc w:val="left"/>
      <w:pPr>
        <w:tabs>
          <w:tab w:val="num" w:pos="2160"/>
        </w:tabs>
        <w:ind w:left="2160" w:hanging="360"/>
      </w:pPr>
      <w:rPr>
        <w:rFonts w:ascii="Wingdings 2" w:hAnsi="Wingdings 2" w:hint="default"/>
      </w:rPr>
    </w:lvl>
    <w:lvl w:ilvl="3" w:tplc="C952E85A" w:tentative="1">
      <w:start w:val="1"/>
      <w:numFmt w:val="bullet"/>
      <w:lvlText w:val=""/>
      <w:lvlJc w:val="left"/>
      <w:pPr>
        <w:tabs>
          <w:tab w:val="num" w:pos="2880"/>
        </w:tabs>
        <w:ind w:left="2880" w:hanging="360"/>
      </w:pPr>
      <w:rPr>
        <w:rFonts w:ascii="Wingdings 2" w:hAnsi="Wingdings 2" w:hint="default"/>
      </w:rPr>
    </w:lvl>
    <w:lvl w:ilvl="4" w:tplc="65004CEE" w:tentative="1">
      <w:start w:val="1"/>
      <w:numFmt w:val="bullet"/>
      <w:lvlText w:val=""/>
      <w:lvlJc w:val="left"/>
      <w:pPr>
        <w:tabs>
          <w:tab w:val="num" w:pos="3600"/>
        </w:tabs>
        <w:ind w:left="3600" w:hanging="360"/>
      </w:pPr>
      <w:rPr>
        <w:rFonts w:ascii="Wingdings 2" w:hAnsi="Wingdings 2" w:hint="default"/>
      </w:rPr>
    </w:lvl>
    <w:lvl w:ilvl="5" w:tplc="A4340F98" w:tentative="1">
      <w:start w:val="1"/>
      <w:numFmt w:val="bullet"/>
      <w:lvlText w:val=""/>
      <w:lvlJc w:val="left"/>
      <w:pPr>
        <w:tabs>
          <w:tab w:val="num" w:pos="4320"/>
        </w:tabs>
        <w:ind w:left="4320" w:hanging="360"/>
      </w:pPr>
      <w:rPr>
        <w:rFonts w:ascii="Wingdings 2" w:hAnsi="Wingdings 2" w:hint="default"/>
      </w:rPr>
    </w:lvl>
    <w:lvl w:ilvl="6" w:tplc="85C44CCA" w:tentative="1">
      <w:start w:val="1"/>
      <w:numFmt w:val="bullet"/>
      <w:lvlText w:val=""/>
      <w:lvlJc w:val="left"/>
      <w:pPr>
        <w:tabs>
          <w:tab w:val="num" w:pos="5040"/>
        </w:tabs>
        <w:ind w:left="5040" w:hanging="360"/>
      </w:pPr>
      <w:rPr>
        <w:rFonts w:ascii="Wingdings 2" w:hAnsi="Wingdings 2" w:hint="default"/>
      </w:rPr>
    </w:lvl>
    <w:lvl w:ilvl="7" w:tplc="307090EC" w:tentative="1">
      <w:start w:val="1"/>
      <w:numFmt w:val="bullet"/>
      <w:lvlText w:val=""/>
      <w:lvlJc w:val="left"/>
      <w:pPr>
        <w:tabs>
          <w:tab w:val="num" w:pos="5760"/>
        </w:tabs>
        <w:ind w:left="5760" w:hanging="360"/>
      </w:pPr>
      <w:rPr>
        <w:rFonts w:ascii="Wingdings 2" w:hAnsi="Wingdings 2" w:hint="default"/>
      </w:rPr>
    </w:lvl>
    <w:lvl w:ilvl="8" w:tplc="15024138" w:tentative="1">
      <w:start w:val="1"/>
      <w:numFmt w:val="bullet"/>
      <w:lvlText w:val=""/>
      <w:lvlJc w:val="left"/>
      <w:pPr>
        <w:tabs>
          <w:tab w:val="num" w:pos="6480"/>
        </w:tabs>
        <w:ind w:left="6480" w:hanging="360"/>
      </w:pPr>
      <w:rPr>
        <w:rFonts w:ascii="Wingdings 2" w:hAnsi="Wingdings 2" w:hint="default"/>
      </w:rPr>
    </w:lvl>
  </w:abstractNum>
  <w:abstractNum w:abstractNumId="14">
    <w:nsid w:val="674632C0"/>
    <w:multiLevelType w:val="hybridMultilevel"/>
    <w:tmpl w:val="4ADC54B8"/>
    <w:lvl w:ilvl="0" w:tplc="66729BAA">
      <w:start w:val="1"/>
      <w:numFmt w:val="bullet"/>
      <w:lvlText w:val=""/>
      <w:lvlJc w:val="left"/>
      <w:pPr>
        <w:tabs>
          <w:tab w:val="num" w:pos="720"/>
        </w:tabs>
        <w:ind w:left="720" w:hanging="360"/>
      </w:pPr>
      <w:rPr>
        <w:rFonts w:ascii="Wingdings 2" w:hAnsi="Wingdings 2" w:hint="default"/>
      </w:rPr>
    </w:lvl>
    <w:lvl w:ilvl="1" w:tplc="79AE9282">
      <w:start w:val="99"/>
      <w:numFmt w:val="bullet"/>
      <w:lvlText w:val=""/>
      <w:lvlJc w:val="left"/>
      <w:pPr>
        <w:tabs>
          <w:tab w:val="num" w:pos="1440"/>
        </w:tabs>
        <w:ind w:left="1440" w:hanging="360"/>
      </w:pPr>
      <w:rPr>
        <w:rFonts w:ascii="Wingdings 2" w:hAnsi="Wingdings 2" w:hint="default"/>
      </w:rPr>
    </w:lvl>
    <w:lvl w:ilvl="2" w:tplc="1908A0CA" w:tentative="1">
      <w:start w:val="1"/>
      <w:numFmt w:val="bullet"/>
      <w:lvlText w:val=""/>
      <w:lvlJc w:val="left"/>
      <w:pPr>
        <w:tabs>
          <w:tab w:val="num" w:pos="2160"/>
        </w:tabs>
        <w:ind w:left="2160" w:hanging="360"/>
      </w:pPr>
      <w:rPr>
        <w:rFonts w:ascii="Wingdings 2" w:hAnsi="Wingdings 2" w:hint="default"/>
      </w:rPr>
    </w:lvl>
    <w:lvl w:ilvl="3" w:tplc="DE089414" w:tentative="1">
      <w:start w:val="1"/>
      <w:numFmt w:val="bullet"/>
      <w:lvlText w:val=""/>
      <w:lvlJc w:val="left"/>
      <w:pPr>
        <w:tabs>
          <w:tab w:val="num" w:pos="2880"/>
        </w:tabs>
        <w:ind w:left="2880" w:hanging="360"/>
      </w:pPr>
      <w:rPr>
        <w:rFonts w:ascii="Wingdings 2" w:hAnsi="Wingdings 2" w:hint="default"/>
      </w:rPr>
    </w:lvl>
    <w:lvl w:ilvl="4" w:tplc="437E9A66" w:tentative="1">
      <w:start w:val="1"/>
      <w:numFmt w:val="bullet"/>
      <w:lvlText w:val=""/>
      <w:lvlJc w:val="left"/>
      <w:pPr>
        <w:tabs>
          <w:tab w:val="num" w:pos="3600"/>
        </w:tabs>
        <w:ind w:left="3600" w:hanging="360"/>
      </w:pPr>
      <w:rPr>
        <w:rFonts w:ascii="Wingdings 2" w:hAnsi="Wingdings 2" w:hint="default"/>
      </w:rPr>
    </w:lvl>
    <w:lvl w:ilvl="5" w:tplc="DBCCBC64" w:tentative="1">
      <w:start w:val="1"/>
      <w:numFmt w:val="bullet"/>
      <w:lvlText w:val=""/>
      <w:lvlJc w:val="left"/>
      <w:pPr>
        <w:tabs>
          <w:tab w:val="num" w:pos="4320"/>
        </w:tabs>
        <w:ind w:left="4320" w:hanging="360"/>
      </w:pPr>
      <w:rPr>
        <w:rFonts w:ascii="Wingdings 2" w:hAnsi="Wingdings 2" w:hint="default"/>
      </w:rPr>
    </w:lvl>
    <w:lvl w:ilvl="6" w:tplc="DE5E6294" w:tentative="1">
      <w:start w:val="1"/>
      <w:numFmt w:val="bullet"/>
      <w:lvlText w:val=""/>
      <w:lvlJc w:val="left"/>
      <w:pPr>
        <w:tabs>
          <w:tab w:val="num" w:pos="5040"/>
        </w:tabs>
        <w:ind w:left="5040" w:hanging="360"/>
      </w:pPr>
      <w:rPr>
        <w:rFonts w:ascii="Wingdings 2" w:hAnsi="Wingdings 2" w:hint="default"/>
      </w:rPr>
    </w:lvl>
    <w:lvl w:ilvl="7" w:tplc="66764196" w:tentative="1">
      <w:start w:val="1"/>
      <w:numFmt w:val="bullet"/>
      <w:lvlText w:val=""/>
      <w:lvlJc w:val="left"/>
      <w:pPr>
        <w:tabs>
          <w:tab w:val="num" w:pos="5760"/>
        </w:tabs>
        <w:ind w:left="5760" w:hanging="360"/>
      </w:pPr>
      <w:rPr>
        <w:rFonts w:ascii="Wingdings 2" w:hAnsi="Wingdings 2" w:hint="default"/>
      </w:rPr>
    </w:lvl>
    <w:lvl w:ilvl="8" w:tplc="AB1AA946" w:tentative="1">
      <w:start w:val="1"/>
      <w:numFmt w:val="bullet"/>
      <w:lvlText w:val=""/>
      <w:lvlJc w:val="left"/>
      <w:pPr>
        <w:tabs>
          <w:tab w:val="num" w:pos="6480"/>
        </w:tabs>
        <w:ind w:left="6480" w:hanging="360"/>
      </w:pPr>
      <w:rPr>
        <w:rFonts w:ascii="Wingdings 2" w:hAnsi="Wingdings 2" w:hint="default"/>
      </w:rPr>
    </w:lvl>
  </w:abstractNum>
  <w:abstractNum w:abstractNumId="15">
    <w:nsid w:val="6A7F4CB8"/>
    <w:multiLevelType w:val="hybridMultilevel"/>
    <w:tmpl w:val="FA52BA1E"/>
    <w:lvl w:ilvl="0" w:tplc="BE56830E">
      <w:start w:val="1"/>
      <w:numFmt w:val="bullet"/>
      <w:lvlText w:val=""/>
      <w:lvlJc w:val="left"/>
      <w:pPr>
        <w:tabs>
          <w:tab w:val="num" w:pos="720"/>
        </w:tabs>
        <w:ind w:left="720" w:hanging="360"/>
      </w:pPr>
      <w:rPr>
        <w:rFonts w:ascii="Wingdings 2" w:hAnsi="Wingdings 2" w:hint="default"/>
      </w:rPr>
    </w:lvl>
    <w:lvl w:ilvl="1" w:tplc="22E40730">
      <w:start w:val="99"/>
      <w:numFmt w:val="bullet"/>
      <w:lvlText w:val=""/>
      <w:lvlJc w:val="left"/>
      <w:pPr>
        <w:tabs>
          <w:tab w:val="num" w:pos="1440"/>
        </w:tabs>
        <w:ind w:left="1440" w:hanging="360"/>
      </w:pPr>
      <w:rPr>
        <w:rFonts w:ascii="Wingdings 2" w:hAnsi="Wingdings 2" w:hint="default"/>
      </w:rPr>
    </w:lvl>
    <w:lvl w:ilvl="2" w:tplc="257674CE">
      <w:start w:val="99"/>
      <w:numFmt w:val="bullet"/>
      <w:lvlText w:val=""/>
      <w:lvlJc w:val="left"/>
      <w:pPr>
        <w:tabs>
          <w:tab w:val="num" w:pos="2160"/>
        </w:tabs>
        <w:ind w:left="2160" w:hanging="360"/>
      </w:pPr>
      <w:rPr>
        <w:rFonts w:ascii="Wingdings 2" w:hAnsi="Wingdings 2" w:hint="default"/>
      </w:rPr>
    </w:lvl>
    <w:lvl w:ilvl="3" w:tplc="A2EEFBC2" w:tentative="1">
      <w:start w:val="1"/>
      <w:numFmt w:val="bullet"/>
      <w:lvlText w:val=""/>
      <w:lvlJc w:val="left"/>
      <w:pPr>
        <w:tabs>
          <w:tab w:val="num" w:pos="2880"/>
        </w:tabs>
        <w:ind w:left="2880" w:hanging="360"/>
      </w:pPr>
      <w:rPr>
        <w:rFonts w:ascii="Wingdings 2" w:hAnsi="Wingdings 2" w:hint="default"/>
      </w:rPr>
    </w:lvl>
    <w:lvl w:ilvl="4" w:tplc="030679DC" w:tentative="1">
      <w:start w:val="1"/>
      <w:numFmt w:val="bullet"/>
      <w:lvlText w:val=""/>
      <w:lvlJc w:val="left"/>
      <w:pPr>
        <w:tabs>
          <w:tab w:val="num" w:pos="3600"/>
        </w:tabs>
        <w:ind w:left="3600" w:hanging="360"/>
      </w:pPr>
      <w:rPr>
        <w:rFonts w:ascii="Wingdings 2" w:hAnsi="Wingdings 2" w:hint="default"/>
      </w:rPr>
    </w:lvl>
    <w:lvl w:ilvl="5" w:tplc="5B683726" w:tentative="1">
      <w:start w:val="1"/>
      <w:numFmt w:val="bullet"/>
      <w:lvlText w:val=""/>
      <w:lvlJc w:val="left"/>
      <w:pPr>
        <w:tabs>
          <w:tab w:val="num" w:pos="4320"/>
        </w:tabs>
        <w:ind w:left="4320" w:hanging="360"/>
      </w:pPr>
      <w:rPr>
        <w:rFonts w:ascii="Wingdings 2" w:hAnsi="Wingdings 2" w:hint="default"/>
      </w:rPr>
    </w:lvl>
    <w:lvl w:ilvl="6" w:tplc="3EE0806E" w:tentative="1">
      <w:start w:val="1"/>
      <w:numFmt w:val="bullet"/>
      <w:lvlText w:val=""/>
      <w:lvlJc w:val="left"/>
      <w:pPr>
        <w:tabs>
          <w:tab w:val="num" w:pos="5040"/>
        </w:tabs>
        <w:ind w:left="5040" w:hanging="360"/>
      </w:pPr>
      <w:rPr>
        <w:rFonts w:ascii="Wingdings 2" w:hAnsi="Wingdings 2" w:hint="default"/>
      </w:rPr>
    </w:lvl>
    <w:lvl w:ilvl="7" w:tplc="95C41A4E" w:tentative="1">
      <w:start w:val="1"/>
      <w:numFmt w:val="bullet"/>
      <w:lvlText w:val=""/>
      <w:lvlJc w:val="left"/>
      <w:pPr>
        <w:tabs>
          <w:tab w:val="num" w:pos="5760"/>
        </w:tabs>
        <w:ind w:left="5760" w:hanging="360"/>
      </w:pPr>
      <w:rPr>
        <w:rFonts w:ascii="Wingdings 2" w:hAnsi="Wingdings 2" w:hint="default"/>
      </w:rPr>
    </w:lvl>
    <w:lvl w:ilvl="8" w:tplc="68A04F30" w:tentative="1">
      <w:start w:val="1"/>
      <w:numFmt w:val="bullet"/>
      <w:lvlText w:val=""/>
      <w:lvlJc w:val="left"/>
      <w:pPr>
        <w:tabs>
          <w:tab w:val="num" w:pos="6480"/>
        </w:tabs>
        <w:ind w:left="6480" w:hanging="360"/>
      </w:pPr>
      <w:rPr>
        <w:rFonts w:ascii="Wingdings 2" w:hAnsi="Wingdings 2" w:hint="default"/>
      </w:rPr>
    </w:lvl>
  </w:abstractNum>
  <w:num w:numId="1">
    <w:abstractNumId w:val="4"/>
  </w:num>
  <w:num w:numId="2">
    <w:abstractNumId w:val="7"/>
  </w:num>
  <w:num w:numId="3">
    <w:abstractNumId w:val="5"/>
  </w:num>
  <w:num w:numId="4">
    <w:abstractNumId w:val="12"/>
  </w:num>
  <w:num w:numId="5">
    <w:abstractNumId w:val="13"/>
  </w:num>
  <w:num w:numId="6">
    <w:abstractNumId w:val="14"/>
  </w:num>
  <w:num w:numId="7">
    <w:abstractNumId w:val="8"/>
  </w:num>
  <w:num w:numId="8">
    <w:abstractNumId w:val="2"/>
  </w:num>
  <w:num w:numId="9">
    <w:abstractNumId w:val="11"/>
  </w:num>
  <w:num w:numId="10">
    <w:abstractNumId w:val="10"/>
  </w:num>
  <w:num w:numId="11">
    <w:abstractNumId w:val="6"/>
  </w:num>
  <w:num w:numId="12">
    <w:abstractNumId w:val="3"/>
  </w:num>
  <w:num w:numId="13">
    <w:abstractNumId w:val="0"/>
  </w:num>
  <w:num w:numId="14">
    <w:abstractNumId w:val="15"/>
  </w:num>
  <w:num w:numId="15">
    <w:abstractNumId w:val="9"/>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04EC"/>
    <w:rsid w:val="00007AAC"/>
    <w:rsid w:val="000130A0"/>
    <w:rsid w:val="00017FDE"/>
    <w:rsid w:val="00092D2E"/>
    <w:rsid w:val="000D427F"/>
    <w:rsid w:val="001029A0"/>
    <w:rsid w:val="00107A8A"/>
    <w:rsid w:val="00120ED0"/>
    <w:rsid w:val="00125BE3"/>
    <w:rsid w:val="0017242D"/>
    <w:rsid w:val="001863C7"/>
    <w:rsid w:val="00186453"/>
    <w:rsid w:val="001A4F8B"/>
    <w:rsid w:val="00244859"/>
    <w:rsid w:val="0030623C"/>
    <w:rsid w:val="003D46B3"/>
    <w:rsid w:val="00425B4E"/>
    <w:rsid w:val="00480FF9"/>
    <w:rsid w:val="004F28A9"/>
    <w:rsid w:val="004F4CA2"/>
    <w:rsid w:val="005051AB"/>
    <w:rsid w:val="005423E0"/>
    <w:rsid w:val="00551F51"/>
    <w:rsid w:val="00556FEA"/>
    <w:rsid w:val="0056110E"/>
    <w:rsid w:val="005C542F"/>
    <w:rsid w:val="00636AE3"/>
    <w:rsid w:val="00644CB2"/>
    <w:rsid w:val="006741C1"/>
    <w:rsid w:val="00683036"/>
    <w:rsid w:val="006930A0"/>
    <w:rsid w:val="006F6711"/>
    <w:rsid w:val="00763CDC"/>
    <w:rsid w:val="007A1641"/>
    <w:rsid w:val="007F10F1"/>
    <w:rsid w:val="00806945"/>
    <w:rsid w:val="008229FE"/>
    <w:rsid w:val="00845D35"/>
    <w:rsid w:val="008D6BF5"/>
    <w:rsid w:val="0095689E"/>
    <w:rsid w:val="009D49CB"/>
    <w:rsid w:val="00A37C78"/>
    <w:rsid w:val="00A72A5C"/>
    <w:rsid w:val="00A83173"/>
    <w:rsid w:val="00AA0DE8"/>
    <w:rsid w:val="00AA42E2"/>
    <w:rsid w:val="00B00E4D"/>
    <w:rsid w:val="00BE508B"/>
    <w:rsid w:val="00C03E2C"/>
    <w:rsid w:val="00C43E6D"/>
    <w:rsid w:val="00C477E6"/>
    <w:rsid w:val="00CC4A63"/>
    <w:rsid w:val="00CE3A92"/>
    <w:rsid w:val="00D15A28"/>
    <w:rsid w:val="00D814FA"/>
    <w:rsid w:val="00D84A84"/>
    <w:rsid w:val="00DC3A48"/>
    <w:rsid w:val="00DE2EC4"/>
    <w:rsid w:val="00E204EC"/>
    <w:rsid w:val="00E21E08"/>
    <w:rsid w:val="00E359FB"/>
    <w:rsid w:val="00E6515D"/>
    <w:rsid w:val="00F564E7"/>
    <w:rsid w:val="00F904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204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04EC"/>
  </w:style>
  <w:style w:type="paragraph" w:styleId="Footer">
    <w:name w:val="footer"/>
    <w:basedOn w:val="Normal"/>
    <w:link w:val="FooterChar"/>
    <w:uiPriority w:val="99"/>
    <w:unhideWhenUsed/>
    <w:rsid w:val="00E204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04EC"/>
  </w:style>
  <w:style w:type="paragraph" w:styleId="ListParagraph">
    <w:name w:val="List Paragraph"/>
    <w:basedOn w:val="Normal"/>
    <w:uiPriority w:val="34"/>
    <w:qFormat/>
    <w:rsid w:val="00F9047F"/>
    <w:pPr>
      <w:ind w:left="720"/>
      <w:contextualSpacing/>
    </w:pPr>
  </w:style>
  <w:style w:type="table" w:styleId="TableGrid">
    <w:name w:val="Table Grid"/>
    <w:basedOn w:val="TableNormal"/>
    <w:uiPriority w:val="39"/>
    <w:rsid w:val="00425B4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107A8A"/>
    <w:rPr>
      <w:color w:val="0563C1" w:themeColor="hyperlink"/>
      <w:u w:val="single"/>
    </w:rPr>
  </w:style>
  <w:style w:type="character" w:styleId="FollowedHyperlink">
    <w:name w:val="FollowedHyperlink"/>
    <w:basedOn w:val="DefaultParagraphFont"/>
    <w:uiPriority w:val="99"/>
    <w:semiHidden/>
    <w:unhideWhenUsed/>
    <w:rsid w:val="0017242D"/>
    <w:rPr>
      <w:color w:val="954F72" w:themeColor="followedHyperlink"/>
      <w:u w:val="single"/>
    </w:rPr>
  </w:style>
  <w:style w:type="paragraph" w:styleId="BalloonText">
    <w:name w:val="Balloon Text"/>
    <w:basedOn w:val="Normal"/>
    <w:link w:val="BalloonTextChar"/>
    <w:uiPriority w:val="99"/>
    <w:semiHidden/>
    <w:unhideWhenUsed/>
    <w:rsid w:val="009D49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49C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204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04EC"/>
  </w:style>
  <w:style w:type="paragraph" w:styleId="Footer">
    <w:name w:val="footer"/>
    <w:basedOn w:val="Normal"/>
    <w:link w:val="FooterChar"/>
    <w:uiPriority w:val="99"/>
    <w:unhideWhenUsed/>
    <w:rsid w:val="00E204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04EC"/>
  </w:style>
  <w:style w:type="paragraph" w:styleId="ListParagraph">
    <w:name w:val="List Paragraph"/>
    <w:basedOn w:val="Normal"/>
    <w:uiPriority w:val="34"/>
    <w:qFormat/>
    <w:rsid w:val="00F9047F"/>
    <w:pPr>
      <w:ind w:left="720"/>
      <w:contextualSpacing/>
    </w:pPr>
  </w:style>
  <w:style w:type="table" w:styleId="TableGrid">
    <w:name w:val="Table Grid"/>
    <w:basedOn w:val="TableNormal"/>
    <w:uiPriority w:val="39"/>
    <w:rsid w:val="00425B4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107A8A"/>
    <w:rPr>
      <w:color w:val="0563C1" w:themeColor="hyperlink"/>
      <w:u w:val="single"/>
    </w:rPr>
  </w:style>
  <w:style w:type="character" w:styleId="FollowedHyperlink">
    <w:name w:val="FollowedHyperlink"/>
    <w:basedOn w:val="DefaultParagraphFont"/>
    <w:uiPriority w:val="99"/>
    <w:semiHidden/>
    <w:unhideWhenUsed/>
    <w:rsid w:val="0017242D"/>
    <w:rPr>
      <w:color w:val="954F72" w:themeColor="followedHyperlink"/>
      <w:u w:val="single"/>
    </w:rPr>
  </w:style>
  <w:style w:type="paragraph" w:styleId="BalloonText">
    <w:name w:val="Balloon Text"/>
    <w:basedOn w:val="Normal"/>
    <w:link w:val="BalloonTextChar"/>
    <w:uiPriority w:val="99"/>
    <w:semiHidden/>
    <w:unhideWhenUsed/>
    <w:rsid w:val="009D49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49C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403088">
      <w:bodyDiv w:val="1"/>
      <w:marLeft w:val="0"/>
      <w:marRight w:val="0"/>
      <w:marTop w:val="0"/>
      <w:marBottom w:val="0"/>
      <w:divBdr>
        <w:top w:val="none" w:sz="0" w:space="0" w:color="auto"/>
        <w:left w:val="none" w:sz="0" w:space="0" w:color="auto"/>
        <w:bottom w:val="none" w:sz="0" w:space="0" w:color="auto"/>
        <w:right w:val="none" w:sz="0" w:space="0" w:color="auto"/>
      </w:divBdr>
      <w:divsChild>
        <w:div w:id="1866556421">
          <w:marLeft w:val="864"/>
          <w:marRight w:val="0"/>
          <w:marTop w:val="74"/>
          <w:marBottom w:val="0"/>
          <w:divBdr>
            <w:top w:val="none" w:sz="0" w:space="0" w:color="auto"/>
            <w:left w:val="none" w:sz="0" w:space="0" w:color="auto"/>
            <w:bottom w:val="none" w:sz="0" w:space="0" w:color="auto"/>
            <w:right w:val="none" w:sz="0" w:space="0" w:color="auto"/>
          </w:divBdr>
        </w:div>
        <w:div w:id="747577113">
          <w:marLeft w:val="864"/>
          <w:marRight w:val="0"/>
          <w:marTop w:val="74"/>
          <w:marBottom w:val="0"/>
          <w:divBdr>
            <w:top w:val="none" w:sz="0" w:space="0" w:color="auto"/>
            <w:left w:val="none" w:sz="0" w:space="0" w:color="auto"/>
            <w:bottom w:val="none" w:sz="0" w:space="0" w:color="auto"/>
            <w:right w:val="none" w:sz="0" w:space="0" w:color="auto"/>
          </w:divBdr>
        </w:div>
        <w:div w:id="1736313537">
          <w:marLeft w:val="864"/>
          <w:marRight w:val="0"/>
          <w:marTop w:val="74"/>
          <w:marBottom w:val="0"/>
          <w:divBdr>
            <w:top w:val="none" w:sz="0" w:space="0" w:color="auto"/>
            <w:left w:val="none" w:sz="0" w:space="0" w:color="auto"/>
            <w:bottom w:val="none" w:sz="0" w:space="0" w:color="auto"/>
            <w:right w:val="none" w:sz="0" w:space="0" w:color="auto"/>
          </w:divBdr>
        </w:div>
      </w:divsChild>
    </w:div>
    <w:div w:id="205260829">
      <w:bodyDiv w:val="1"/>
      <w:marLeft w:val="0"/>
      <w:marRight w:val="0"/>
      <w:marTop w:val="0"/>
      <w:marBottom w:val="0"/>
      <w:divBdr>
        <w:top w:val="none" w:sz="0" w:space="0" w:color="auto"/>
        <w:left w:val="none" w:sz="0" w:space="0" w:color="auto"/>
        <w:bottom w:val="none" w:sz="0" w:space="0" w:color="auto"/>
        <w:right w:val="none" w:sz="0" w:space="0" w:color="auto"/>
      </w:divBdr>
      <w:divsChild>
        <w:div w:id="1217820961">
          <w:marLeft w:val="864"/>
          <w:marRight w:val="0"/>
          <w:marTop w:val="74"/>
          <w:marBottom w:val="0"/>
          <w:divBdr>
            <w:top w:val="none" w:sz="0" w:space="0" w:color="auto"/>
            <w:left w:val="none" w:sz="0" w:space="0" w:color="auto"/>
            <w:bottom w:val="none" w:sz="0" w:space="0" w:color="auto"/>
            <w:right w:val="none" w:sz="0" w:space="0" w:color="auto"/>
          </w:divBdr>
        </w:div>
        <w:div w:id="966158789">
          <w:marLeft w:val="1296"/>
          <w:marRight w:val="0"/>
          <w:marTop w:val="74"/>
          <w:marBottom w:val="0"/>
          <w:divBdr>
            <w:top w:val="none" w:sz="0" w:space="0" w:color="auto"/>
            <w:left w:val="none" w:sz="0" w:space="0" w:color="auto"/>
            <w:bottom w:val="none" w:sz="0" w:space="0" w:color="auto"/>
            <w:right w:val="none" w:sz="0" w:space="0" w:color="auto"/>
          </w:divBdr>
        </w:div>
        <w:div w:id="1507015735">
          <w:marLeft w:val="1296"/>
          <w:marRight w:val="0"/>
          <w:marTop w:val="74"/>
          <w:marBottom w:val="0"/>
          <w:divBdr>
            <w:top w:val="none" w:sz="0" w:space="0" w:color="auto"/>
            <w:left w:val="none" w:sz="0" w:space="0" w:color="auto"/>
            <w:bottom w:val="none" w:sz="0" w:space="0" w:color="auto"/>
            <w:right w:val="none" w:sz="0" w:space="0" w:color="auto"/>
          </w:divBdr>
        </w:div>
        <w:div w:id="612909275">
          <w:marLeft w:val="1296"/>
          <w:marRight w:val="0"/>
          <w:marTop w:val="74"/>
          <w:marBottom w:val="0"/>
          <w:divBdr>
            <w:top w:val="none" w:sz="0" w:space="0" w:color="auto"/>
            <w:left w:val="none" w:sz="0" w:space="0" w:color="auto"/>
            <w:bottom w:val="none" w:sz="0" w:space="0" w:color="auto"/>
            <w:right w:val="none" w:sz="0" w:space="0" w:color="auto"/>
          </w:divBdr>
        </w:div>
        <w:div w:id="241256528">
          <w:marLeft w:val="1296"/>
          <w:marRight w:val="0"/>
          <w:marTop w:val="74"/>
          <w:marBottom w:val="0"/>
          <w:divBdr>
            <w:top w:val="none" w:sz="0" w:space="0" w:color="auto"/>
            <w:left w:val="none" w:sz="0" w:space="0" w:color="auto"/>
            <w:bottom w:val="none" w:sz="0" w:space="0" w:color="auto"/>
            <w:right w:val="none" w:sz="0" w:space="0" w:color="auto"/>
          </w:divBdr>
        </w:div>
        <w:div w:id="1233202857">
          <w:marLeft w:val="1296"/>
          <w:marRight w:val="0"/>
          <w:marTop w:val="74"/>
          <w:marBottom w:val="0"/>
          <w:divBdr>
            <w:top w:val="none" w:sz="0" w:space="0" w:color="auto"/>
            <w:left w:val="none" w:sz="0" w:space="0" w:color="auto"/>
            <w:bottom w:val="none" w:sz="0" w:space="0" w:color="auto"/>
            <w:right w:val="none" w:sz="0" w:space="0" w:color="auto"/>
          </w:divBdr>
        </w:div>
        <w:div w:id="613748667">
          <w:marLeft w:val="1296"/>
          <w:marRight w:val="0"/>
          <w:marTop w:val="74"/>
          <w:marBottom w:val="0"/>
          <w:divBdr>
            <w:top w:val="none" w:sz="0" w:space="0" w:color="auto"/>
            <w:left w:val="none" w:sz="0" w:space="0" w:color="auto"/>
            <w:bottom w:val="none" w:sz="0" w:space="0" w:color="auto"/>
            <w:right w:val="none" w:sz="0" w:space="0" w:color="auto"/>
          </w:divBdr>
        </w:div>
        <w:div w:id="1919746462">
          <w:marLeft w:val="1296"/>
          <w:marRight w:val="0"/>
          <w:marTop w:val="74"/>
          <w:marBottom w:val="0"/>
          <w:divBdr>
            <w:top w:val="none" w:sz="0" w:space="0" w:color="auto"/>
            <w:left w:val="none" w:sz="0" w:space="0" w:color="auto"/>
            <w:bottom w:val="none" w:sz="0" w:space="0" w:color="auto"/>
            <w:right w:val="none" w:sz="0" w:space="0" w:color="auto"/>
          </w:divBdr>
        </w:div>
        <w:div w:id="43070696">
          <w:marLeft w:val="1296"/>
          <w:marRight w:val="0"/>
          <w:marTop w:val="74"/>
          <w:marBottom w:val="0"/>
          <w:divBdr>
            <w:top w:val="none" w:sz="0" w:space="0" w:color="auto"/>
            <w:left w:val="none" w:sz="0" w:space="0" w:color="auto"/>
            <w:bottom w:val="none" w:sz="0" w:space="0" w:color="auto"/>
            <w:right w:val="none" w:sz="0" w:space="0" w:color="auto"/>
          </w:divBdr>
        </w:div>
        <w:div w:id="751468421">
          <w:marLeft w:val="864"/>
          <w:marRight w:val="0"/>
          <w:marTop w:val="74"/>
          <w:marBottom w:val="0"/>
          <w:divBdr>
            <w:top w:val="none" w:sz="0" w:space="0" w:color="auto"/>
            <w:left w:val="none" w:sz="0" w:space="0" w:color="auto"/>
            <w:bottom w:val="none" w:sz="0" w:space="0" w:color="auto"/>
            <w:right w:val="none" w:sz="0" w:space="0" w:color="auto"/>
          </w:divBdr>
        </w:div>
        <w:div w:id="534854894">
          <w:marLeft w:val="864"/>
          <w:marRight w:val="0"/>
          <w:marTop w:val="74"/>
          <w:marBottom w:val="0"/>
          <w:divBdr>
            <w:top w:val="none" w:sz="0" w:space="0" w:color="auto"/>
            <w:left w:val="none" w:sz="0" w:space="0" w:color="auto"/>
            <w:bottom w:val="none" w:sz="0" w:space="0" w:color="auto"/>
            <w:right w:val="none" w:sz="0" w:space="0" w:color="auto"/>
          </w:divBdr>
        </w:div>
      </w:divsChild>
    </w:div>
    <w:div w:id="280384034">
      <w:bodyDiv w:val="1"/>
      <w:marLeft w:val="0"/>
      <w:marRight w:val="0"/>
      <w:marTop w:val="0"/>
      <w:marBottom w:val="0"/>
      <w:divBdr>
        <w:top w:val="none" w:sz="0" w:space="0" w:color="auto"/>
        <w:left w:val="none" w:sz="0" w:space="0" w:color="auto"/>
        <w:bottom w:val="none" w:sz="0" w:space="0" w:color="auto"/>
        <w:right w:val="none" w:sz="0" w:space="0" w:color="auto"/>
      </w:divBdr>
    </w:div>
    <w:div w:id="658532965">
      <w:bodyDiv w:val="1"/>
      <w:marLeft w:val="0"/>
      <w:marRight w:val="0"/>
      <w:marTop w:val="0"/>
      <w:marBottom w:val="0"/>
      <w:divBdr>
        <w:top w:val="none" w:sz="0" w:space="0" w:color="auto"/>
        <w:left w:val="none" w:sz="0" w:space="0" w:color="auto"/>
        <w:bottom w:val="none" w:sz="0" w:space="0" w:color="auto"/>
        <w:right w:val="none" w:sz="0" w:space="0" w:color="auto"/>
      </w:divBdr>
      <w:divsChild>
        <w:div w:id="334455097">
          <w:marLeft w:val="432"/>
          <w:marRight w:val="0"/>
          <w:marTop w:val="116"/>
          <w:marBottom w:val="0"/>
          <w:divBdr>
            <w:top w:val="none" w:sz="0" w:space="0" w:color="auto"/>
            <w:left w:val="none" w:sz="0" w:space="0" w:color="auto"/>
            <w:bottom w:val="none" w:sz="0" w:space="0" w:color="auto"/>
            <w:right w:val="none" w:sz="0" w:space="0" w:color="auto"/>
          </w:divBdr>
        </w:div>
        <w:div w:id="416633861">
          <w:marLeft w:val="864"/>
          <w:marRight w:val="0"/>
          <w:marTop w:val="74"/>
          <w:marBottom w:val="0"/>
          <w:divBdr>
            <w:top w:val="none" w:sz="0" w:space="0" w:color="auto"/>
            <w:left w:val="none" w:sz="0" w:space="0" w:color="auto"/>
            <w:bottom w:val="none" w:sz="0" w:space="0" w:color="auto"/>
            <w:right w:val="none" w:sz="0" w:space="0" w:color="auto"/>
          </w:divBdr>
        </w:div>
        <w:div w:id="199052019">
          <w:marLeft w:val="864"/>
          <w:marRight w:val="0"/>
          <w:marTop w:val="74"/>
          <w:marBottom w:val="0"/>
          <w:divBdr>
            <w:top w:val="none" w:sz="0" w:space="0" w:color="auto"/>
            <w:left w:val="none" w:sz="0" w:space="0" w:color="auto"/>
            <w:bottom w:val="none" w:sz="0" w:space="0" w:color="auto"/>
            <w:right w:val="none" w:sz="0" w:space="0" w:color="auto"/>
          </w:divBdr>
        </w:div>
        <w:div w:id="1565602315">
          <w:marLeft w:val="864"/>
          <w:marRight w:val="0"/>
          <w:marTop w:val="74"/>
          <w:marBottom w:val="0"/>
          <w:divBdr>
            <w:top w:val="none" w:sz="0" w:space="0" w:color="auto"/>
            <w:left w:val="none" w:sz="0" w:space="0" w:color="auto"/>
            <w:bottom w:val="none" w:sz="0" w:space="0" w:color="auto"/>
            <w:right w:val="none" w:sz="0" w:space="0" w:color="auto"/>
          </w:divBdr>
        </w:div>
        <w:div w:id="1333952088">
          <w:marLeft w:val="864"/>
          <w:marRight w:val="0"/>
          <w:marTop w:val="74"/>
          <w:marBottom w:val="0"/>
          <w:divBdr>
            <w:top w:val="none" w:sz="0" w:space="0" w:color="auto"/>
            <w:left w:val="none" w:sz="0" w:space="0" w:color="auto"/>
            <w:bottom w:val="none" w:sz="0" w:space="0" w:color="auto"/>
            <w:right w:val="none" w:sz="0" w:space="0" w:color="auto"/>
          </w:divBdr>
        </w:div>
      </w:divsChild>
    </w:div>
    <w:div w:id="668488087">
      <w:bodyDiv w:val="1"/>
      <w:marLeft w:val="0"/>
      <w:marRight w:val="0"/>
      <w:marTop w:val="0"/>
      <w:marBottom w:val="0"/>
      <w:divBdr>
        <w:top w:val="none" w:sz="0" w:space="0" w:color="auto"/>
        <w:left w:val="none" w:sz="0" w:space="0" w:color="auto"/>
        <w:bottom w:val="none" w:sz="0" w:space="0" w:color="auto"/>
        <w:right w:val="none" w:sz="0" w:space="0" w:color="auto"/>
      </w:divBdr>
      <w:divsChild>
        <w:div w:id="1660689119">
          <w:marLeft w:val="432"/>
          <w:marRight w:val="0"/>
          <w:marTop w:val="116"/>
          <w:marBottom w:val="0"/>
          <w:divBdr>
            <w:top w:val="none" w:sz="0" w:space="0" w:color="auto"/>
            <w:left w:val="none" w:sz="0" w:space="0" w:color="auto"/>
            <w:bottom w:val="none" w:sz="0" w:space="0" w:color="auto"/>
            <w:right w:val="none" w:sz="0" w:space="0" w:color="auto"/>
          </w:divBdr>
        </w:div>
        <w:div w:id="1676414861">
          <w:marLeft w:val="432"/>
          <w:marRight w:val="0"/>
          <w:marTop w:val="116"/>
          <w:marBottom w:val="0"/>
          <w:divBdr>
            <w:top w:val="none" w:sz="0" w:space="0" w:color="auto"/>
            <w:left w:val="none" w:sz="0" w:space="0" w:color="auto"/>
            <w:bottom w:val="none" w:sz="0" w:space="0" w:color="auto"/>
            <w:right w:val="none" w:sz="0" w:space="0" w:color="auto"/>
          </w:divBdr>
        </w:div>
        <w:div w:id="1855266549">
          <w:marLeft w:val="864"/>
          <w:marRight w:val="0"/>
          <w:marTop w:val="74"/>
          <w:marBottom w:val="0"/>
          <w:divBdr>
            <w:top w:val="none" w:sz="0" w:space="0" w:color="auto"/>
            <w:left w:val="none" w:sz="0" w:space="0" w:color="auto"/>
            <w:bottom w:val="none" w:sz="0" w:space="0" w:color="auto"/>
            <w:right w:val="none" w:sz="0" w:space="0" w:color="auto"/>
          </w:divBdr>
        </w:div>
        <w:div w:id="678889536">
          <w:marLeft w:val="864"/>
          <w:marRight w:val="0"/>
          <w:marTop w:val="74"/>
          <w:marBottom w:val="0"/>
          <w:divBdr>
            <w:top w:val="none" w:sz="0" w:space="0" w:color="auto"/>
            <w:left w:val="none" w:sz="0" w:space="0" w:color="auto"/>
            <w:bottom w:val="none" w:sz="0" w:space="0" w:color="auto"/>
            <w:right w:val="none" w:sz="0" w:space="0" w:color="auto"/>
          </w:divBdr>
        </w:div>
        <w:div w:id="589891126">
          <w:marLeft w:val="461"/>
          <w:marRight w:val="0"/>
          <w:marTop w:val="74"/>
          <w:marBottom w:val="0"/>
          <w:divBdr>
            <w:top w:val="none" w:sz="0" w:space="0" w:color="auto"/>
            <w:left w:val="none" w:sz="0" w:space="0" w:color="auto"/>
            <w:bottom w:val="none" w:sz="0" w:space="0" w:color="auto"/>
            <w:right w:val="none" w:sz="0" w:space="0" w:color="auto"/>
          </w:divBdr>
        </w:div>
        <w:div w:id="1873035603">
          <w:marLeft w:val="893"/>
          <w:marRight w:val="0"/>
          <w:marTop w:val="74"/>
          <w:marBottom w:val="0"/>
          <w:divBdr>
            <w:top w:val="none" w:sz="0" w:space="0" w:color="auto"/>
            <w:left w:val="none" w:sz="0" w:space="0" w:color="auto"/>
            <w:bottom w:val="none" w:sz="0" w:space="0" w:color="auto"/>
            <w:right w:val="none" w:sz="0" w:space="0" w:color="auto"/>
          </w:divBdr>
        </w:div>
      </w:divsChild>
    </w:div>
    <w:div w:id="1821917010">
      <w:bodyDiv w:val="1"/>
      <w:marLeft w:val="0"/>
      <w:marRight w:val="0"/>
      <w:marTop w:val="0"/>
      <w:marBottom w:val="0"/>
      <w:divBdr>
        <w:top w:val="none" w:sz="0" w:space="0" w:color="auto"/>
        <w:left w:val="none" w:sz="0" w:space="0" w:color="auto"/>
        <w:bottom w:val="none" w:sz="0" w:space="0" w:color="auto"/>
        <w:right w:val="none" w:sz="0" w:space="0" w:color="auto"/>
      </w:divBdr>
      <w:divsChild>
        <w:div w:id="603348622">
          <w:marLeft w:val="864"/>
          <w:marRight w:val="0"/>
          <w:marTop w:val="74"/>
          <w:marBottom w:val="0"/>
          <w:divBdr>
            <w:top w:val="none" w:sz="0" w:space="0" w:color="auto"/>
            <w:left w:val="none" w:sz="0" w:space="0" w:color="auto"/>
            <w:bottom w:val="none" w:sz="0" w:space="0" w:color="auto"/>
            <w:right w:val="none" w:sz="0" w:space="0" w:color="auto"/>
          </w:divBdr>
        </w:div>
        <w:div w:id="1102260771">
          <w:marLeft w:val="864"/>
          <w:marRight w:val="0"/>
          <w:marTop w:val="74"/>
          <w:marBottom w:val="0"/>
          <w:divBdr>
            <w:top w:val="none" w:sz="0" w:space="0" w:color="auto"/>
            <w:left w:val="none" w:sz="0" w:space="0" w:color="auto"/>
            <w:bottom w:val="none" w:sz="0" w:space="0" w:color="auto"/>
            <w:right w:val="none" w:sz="0" w:space="0" w:color="auto"/>
          </w:divBdr>
        </w:div>
        <w:div w:id="546796124">
          <w:marLeft w:val="864"/>
          <w:marRight w:val="0"/>
          <w:marTop w:val="74"/>
          <w:marBottom w:val="0"/>
          <w:divBdr>
            <w:top w:val="none" w:sz="0" w:space="0" w:color="auto"/>
            <w:left w:val="none" w:sz="0" w:space="0" w:color="auto"/>
            <w:bottom w:val="none" w:sz="0" w:space="0" w:color="auto"/>
            <w:right w:val="none" w:sz="0" w:space="0" w:color="auto"/>
          </w:divBdr>
        </w:div>
      </w:divsChild>
    </w:div>
    <w:div w:id="2099518533">
      <w:bodyDiv w:val="1"/>
      <w:marLeft w:val="0"/>
      <w:marRight w:val="0"/>
      <w:marTop w:val="0"/>
      <w:marBottom w:val="0"/>
      <w:divBdr>
        <w:top w:val="none" w:sz="0" w:space="0" w:color="auto"/>
        <w:left w:val="none" w:sz="0" w:space="0" w:color="auto"/>
        <w:bottom w:val="none" w:sz="0" w:space="0" w:color="auto"/>
        <w:right w:val="none" w:sz="0" w:space="0" w:color="auto"/>
      </w:divBdr>
      <w:divsChild>
        <w:div w:id="820346779">
          <w:marLeft w:val="432"/>
          <w:marRight w:val="0"/>
          <w:marTop w:val="116"/>
          <w:marBottom w:val="0"/>
          <w:divBdr>
            <w:top w:val="none" w:sz="0" w:space="0" w:color="auto"/>
            <w:left w:val="none" w:sz="0" w:space="0" w:color="auto"/>
            <w:bottom w:val="none" w:sz="0" w:space="0" w:color="auto"/>
            <w:right w:val="none" w:sz="0" w:space="0" w:color="auto"/>
          </w:divBdr>
        </w:div>
        <w:div w:id="920213647">
          <w:marLeft w:val="432"/>
          <w:marRight w:val="0"/>
          <w:marTop w:val="116"/>
          <w:marBottom w:val="0"/>
          <w:divBdr>
            <w:top w:val="none" w:sz="0" w:space="0" w:color="auto"/>
            <w:left w:val="none" w:sz="0" w:space="0" w:color="auto"/>
            <w:bottom w:val="none" w:sz="0" w:space="0" w:color="auto"/>
            <w:right w:val="none" w:sz="0" w:space="0" w:color="auto"/>
          </w:divBdr>
        </w:div>
        <w:div w:id="1707635815">
          <w:marLeft w:val="864"/>
          <w:marRight w:val="0"/>
          <w:marTop w:val="74"/>
          <w:marBottom w:val="0"/>
          <w:divBdr>
            <w:top w:val="none" w:sz="0" w:space="0" w:color="auto"/>
            <w:left w:val="none" w:sz="0" w:space="0" w:color="auto"/>
            <w:bottom w:val="none" w:sz="0" w:space="0" w:color="auto"/>
            <w:right w:val="none" w:sz="0" w:space="0" w:color="auto"/>
          </w:divBdr>
        </w:div>
        <w:div w:id="530730500">
          <w:marLeft w:val="864"/>
          <w:marRight w:val="0"/>
          <w:marTop w:val="74"/>
          <w:marBottom w:val="0"/>
          <w:divBdr>
            <w:top w:val="none" w:sz="0" w:space="0" w:color="auto"/>
            <w:left w:val="none" w:sz="0" w:space="0" w:color="auto"/>
            <w:bottom w:val="none" w:sz="0" w:space="0" w:color="auto"/>
            <w:right w:val="none" w:sz="0" w:space="0" w:color="auto"/>
          </w:divBdr>
        </w:div>
        <w:div w:id="963853816">
          <w:marLeft w:val="864"/>
          <w:marRight w:val="0"/>
          <w:marTop w:val="74"/>
          <w:marBottom w:val="0"/>
          <w:divBdr>
            <w:top w:val="none" w:sz="0" w:space="0" w:color="auto"/>
            <w:left w:val="none" w:sz="0" w:space="0" w:color="auto"/>
            <w:bottom w:val="none" w:sz="0" w:space="0" w:color="auto"/>
            <w:right w:val="none" w:sz="0" w:space="0" w:color="auto"/>
          </w:divBdr>
        </w:div>
        <w:div w:id="520172114">
          <w:marLeft w:val="864"/>
          <w:marRight w:val="0"/>
          <w:marTop w:val="74"/>
          <w:marBottom w:val="0"/>
          <w:divBdr>
            <w:top w:val="none" w:sz="0" w:space="0" w:color="auto"/>
            <w:left w:val="none" w:sz="0" w:space="0" w:color="auto"/>
            <w:bottom w:val="none" w:sz="0" w:space="0" w:color="auto"/>
            <w:right w:val="none" w:sz="0" w:space="0" w:color="auto"/>
          </w:divBdr>
        </w:div>
        <w:div w:id="662121825">
          <w:marLeft w:val="864"/>
          <w:marRight w:val="0"/>
          <w:marTop w:val="7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file:///C:\Users\1346MLM\Documents\Mohokare%20Local%20Municipality%2015-16\Budget%202016-17\FINAL%20Budget%20to%20Council\A1%20Schedule%20-%20Ver%202%207(1)_December%202014.xlsx" TargetMode="External"/><Relationship Id="rId18" Type="http://schemas.openxmlformats.org/officeDocument/2006/relationships/hyperlink" Target="file:///C:\Users\1346MLM\Documents\Mohokare%20Local%20Municipality%2015-16\Budget%202016-17\Budget%20Policies\5.%20%20Debt%20Management%20Plan\Debt%20Management%20Plan%2001.docx" TargetMode="External"/><Relationship Id="rId26" Type="http://schemas.openxmlformats.org/officeDocument/2006/relationships/hyperlink" Target="file:///C:\Users\1346MLM\Documents\Mohokare%20Local%20Municipality%2015-16\Budget%202016-17\Budget%20Policies\13.%20Fleet%20Management%20Policy\Mohokare%20Fleet%20Policy.docx" TargetMode="External"/><Relationship Id="rId3" Type="http://schemas.microsoft.com/office/2007/relationships/stylesWithEffects" Target="stylesWithEffects.xml"/><Relationship Id="rId21" Type="http://schemas.openxmlformats.org/officeDocument/2006/relationships/hyperlink" Target="file:///C:\Users\1346MLM\Documents\Mohokare%20Local%20Municipality%2015-16\Budget%202016-17\Budget%20Policies\8.%20%20Banking,%20Investment%20and%20Cash%20Management%20Policy\Banking%20Investment%20and%20cash%20management%20Policy.docx"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file:///C:\Users\1346MLM\Documents\Mohokare%20Local%20Municipality%2015-16\Budget%202016-17\Budget%20Policies\4.%20%20Tariff%20Policy\Tariff%20Policy%20-%20reviewed%202015-16%2001.docx" TargetMode="External"/><Relationship Id="rId25" Type="http://schemas.openxmlformats.org/officeDocument/2006/relationships/hyperlink" Target="file:///C:\Users\1346MLM\Documents\Mohokare%20Local%20Municipality%2015-16\Budget%202016-17\Budget%20Policies\12.%20Asset%20Management%20Policy\Fixed%20Asset%20Policy%20May%202013%20Reviewed%202%20April%202015.docx" TargetMode="External"/><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file:///C:\Users\1346MLM\Documents\Mohokare%20Local%20Municipality%2015-16\Budget%202016-17\Budget%20Policies\3.%20%20Credit%20Control%20and%20Debt%20Collection%20Policy\Credit%20Control%20%20Debt%20Collection%20Policy%20-reviewed%202015-16%2001.docx" TargetMode="External"/><Relationship Id="rId20" Type="http://schemas.openxmlformats.org/officeDocument/2006/relationships/hyperlink" Target="file:///C:\Users\1346MLM\Documents\Mohokare%20Local%20Municipality%2015-16\Budget%202016-17\Budget%20Policies\7.%20%20Revenue%20Enhancement%20Strategy\Revenue%20Enhancement%20Strategy%20-%20reviewed%202015-16%2001.docx" TargetMode="External"/><Relationship Id="rId29" Type="http://schemas.openxmlformats.org/officeDocument/2006/relationships/hyperlink" Target="file:///C:\Users\1346MLM\Documents\Mohokare%20Local%20Municipality%2015-16\Budget%202016-17\MFMA%20Circulars\2015_16%20MFMA%20Budget%20Circular%20No%2074%20-%2012%20Dec%202014.pdf"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file:///C:\Users\1346MLM\Documents\Mohokare%20Local%20Municipality%2015-16\Budget%202016-17\Budget%20Policies\11.%20Accounting%20Policies\Accounting%20policies.pdf"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file:///C:\Users\1346MLM\Documents\Mohokare%20Local%20Municipality%2015-16\Budget%202016-17\Budget%20Policies\2.%20%20Rates%20Policy\Rates%20Policy%20-%20reviewed%202015-16%2001.docx" TargetMode="External"/><Relationship Id="rId23" Type="http://schemas.openxmlformats.org/officeDocument/2006/relationships/hyperlink" Target="file:///C:\Users\1346MLM\Documents\Mohokare%20Local%20Municipality%2015-16\Budget%202016-17\Budget%20Policies\10.%20%20Virement%20Policy\Virement%20policy%20%20-%20Mohokare.docx" TargetMode="External"/><Relationship Id="rId28" Type="http://schemas.openxmlformats.org/officeDocument/2006/relationships/hyperlink" Target="file:///C:\Users\1346MLM\Documents\Mohokare%20Local%20Municipality%2015-16\Budget%202016-17\Tariff%20List\Final%20Tariff%20List%202015_16%20to%20Council.xlsx" TargetMode="External"/><Relationship Id="rId10" Type="http://schemas.openxmlformats.org/officeDocument/2006/relationships/image" Target="media/image3.PNG"/><Relationship Id="rId19" Type="http://schemas.openxmlformats.org/officeDocument/2006/relationships/hyperlink" Target="file:///C:\Users\1346MLM\Documents\Mohokare%20Local%20Municipality%2015-16\Budget%202016-17\Budget%20Policies\6.%20%20Debt%20Write-off%20Policy\Debt%20Write-Off%20Policy%20-%20reviewed%202015-16%2001.docx" TargetMode="External"/><Relationship Id="rId31" Type="http://schemas.openxmlformats.org/officeDocument/2006/relationships/hyperlink" Target="file:///C:\Users\1346MLM\Documents\Mohokare%20Local%20Municipality%2015-16\Budget%202016-17\DoRA%20Bill\DoRA%20Bill-2015.pdf"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file:///C:\Users\1346MLM\Documents\Mohokare%20Local%20Municipality%2015-16\Budget%202016-17\Budget%20Policies\1.%20%20Indigent%20Policy\Indigent%20Policy%20-%20reviewed%202015-16%2001.docx" TargetMode="External"/><Relationship Id="rId22" Type="http://schemas.openxmlformats.org/officeDocument/2006/relationships/hyperlink" Target="file:///C:\Users\1346MLM\Documents\Mohokare%20Local%20Municipality%2015-16\Budget%202016-17\Budget%20Policies\9.%20%20Budget%20Policy\Budget%20Policy.docx" TargetMode="External"/><Relationship Id="rId27" Type="http://schemas.openxmlformats.org/officeDocument/2006/relationships/hyperlink" Target="file:///C:\Users\1346MLM\Documents\Mohokare%20Local%20Municipality%2015-16\Budget%202016-17\Budget%20Policies\14.%20Supply%20Chain%20Management%20Policy\MohokareSCMPolicy20152016.doc" TargetMode="External"/><Relationship Id="rId30" Type="http://schemas.openxmlformats.org/officeDocument/2006/relationships/hyperlink" Target="file:///C:\Users\1346MLM\Documents\Mohokare%20Local%20Municipality%2015-16\Budget%202016-17\MFMA%20Circulars\2015_16%20MFMA%20Budget%20Circular%20No%2075%20-%2009%20March%202015.pdf"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353</TotalTime>
  <Pages>22</Pages>
  <Words>5218</Words>
  <Characters>29748</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Elmien</dc:creator>
  <cp:lastModifiedBy>Elmien Wilken</cp:lastModifiedBy>
  <cp:revision>9</cp:revision>
  <dcterms:created xsi:type="dcterms:W3CDTF">2016-05-04T07:39:00Z</dcterms:created>
  <dcterms:modified xsi:type="dcterms:W3CDTF">2016-05-12T07:43:00Z</dcterms:modified>
</cp:coreProperties>
</file>