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AD" w:rsidRPr="001B1E61" w:rsidRDefault="00727FAD">
      <w:pPr>
        <w:rPr>
          <w:b/>
          <w:sz w:val="36"/>
          <w:szCs w:val="36"/>
        </w:rPr>
      </w:pPr>
      <w:bookmarkStart w:id="0" w:name="_GoBack"/>
      <w:bookmarkEnd w:id="0"/>
      <w:r w:rsidRPr="001B1E61">
        <w:rPr>
          <w:b/>
          <w:sz w:val="36"/>
          <w:szCs w:val="36"/>
        </w:rPr>
        <w:t>Mohokare Local Municipality</w:t>
      </w:r>
      <w:r w:rsidR="001B1E61">
        <w:rPr>
          <w:b/>
          <w:sz w:val="36"/>
          <w:szCs w:val="36"/>
        </w:rPr>
        <w:t xml:space="preserve"> </w:t>
      </w:r>
    </w:p>
    <w:p w:rsidR="00727FAD" w:rsidRDefault="00727FAD" w:rsidP="001B1E61">
      <w:pPr>
        <w:jc w:val="right"/>
      </w:pPr>
    </w:p>
    <w:p w:rsidR="001B1E61" w:rsidRDefault="001B1E61" w:rsidP="001B1E61">
      <w:pPr>
        <w:jc w:val="right"/>
        <w:rPr>
          <w:sz w:val="32"/>
          <w:szCs w:val="32"/>
        </w:rPr>
      </w:pPr>
      <w:r w:rsidRPr="001B1E61">
        <w:rPr>
          <w:sz w:val="32"/>
          <w:szCs w:val="32"/>
        </w:rPr>
        <w:t>Acting Municipal Manager</w:t>
      </w:r>
    </w:p>
    <w:p w:rsidR="001B1E61" w:rsidRPr="001B1E61" w:rsidRDefault="00560142" w:rsidP="005601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13 </w:t>
      </w:r>
      <w:r w:rsidR="001B1E61">
        <w:rPr>
          <w:sz w:val="32"/>
          <w:szCs w:val="32"/>
        </w:rPr>
        <w:t>May 2011</w:t>
      </w:r>
    </w:p>
    <w:p w:rsidR="001B1E61" w:rsidRDefault="001B1E61" w:rsidP="001B1E61">
      <w:pPr>
        <w:jc w:val="both"/>
      </w:pPr>
    </w:p>
    <w:p w:rsidR="001B1E61" w:rsidRDefault="001B1E61" w:rsidP="00322640">
      <w:pPr>
        <w:jc w:val="both"/>
        <w:rPr>
          <w:sz w:val="28"/>
          <w:szCs w:val="28"/>
          <w:u w:val="single"/>
        </w:rPr>
      </w:pPr>
      <w:r w:rsidRPr="001B1E61">
        <w:rPr>
          <w:sz w:val="28"/>
          <w:szCs w:val="28"/>
          <w:u w:val="single"/>
        </w:rPr>
        <w:t>Budget Narrative for the Annual Budget for the 2011/12 – 2013/14 MTREF</w:t>
      </w:r>
    </w:p>
    <w:p w:rsidR="001B1E61" w:rsidRPr="001B1E61" w:rsidRDefault="001B1E61" w:rsidP="00322640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</w:p>
    <w:p w:rsidR="001D319B" w:rsidRDefault="00727FAD" w:rsidP="00322640">
      <w:p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>The following summary</w:t>
      </w:r>
      <w:r w:rsidR="00FE72FB">
        <w:rPr>
          <w:rFonts w:cstheme="minorHAnsi"/>
          <w:sz w:val="24"/>
          <w:szCs w:val="24"/>
        </w:rPr>
        <w:t xml:space="preserve"> is</w:t>
      </w:r>
      <w:r w:rsidRPr="001B1E61">
        <w:rPr>
          <w:rFonts w:cstheme="minorHAnsi"/>
          <w:sz w:val="24"/>
          <w:szCs w:val="24"/>
        </w:rPr>
        <w:t xml:space="preserve"> </w:t>
      </w:r>
      <w:r w:rsidR="00FE72FB" w:rsidRPr="001B1E61">
        <w:rPr>
          <w:rFonts w:cstheme="minorHAnsi"/>
          <w:sz w:val="24"/>
          <w:szCs w:val="24"/>
        </w:rPr>
        <w:t>intend</w:t>
      </w:r>
      <w:r w:rsidR="00FE72FB">
        <w:rPr>
          <w:rFonts w:cstheme="minorHAnsi"/>
          <w:sz w:val="24"/>
          <w:szCs w:val="24"/>
        </w:rPr>
        <w:t>ed</w:t>
      </w:r>
      <w:r w:rsidRPr="001B1E61">
        <w:rPr>
          <w:rFonts w:cstheme="minorHAnsi"/>
          <w:sz w:val="24"/>
          <w:szCs w:val="24"/>
        </w:rPr>
        <w:t xml:space="preserve"> to enhance the understanding of the basis and assumptions used in the compilation of the municipality’s 2011/12 – 2013/14 MTREF Budget document:</w:t>
      </w:r>
    </w:p>
    <w:p w:rsidR="00FE72FB" w:rsidRPr="001B1E61" w:rsidRDefault="00FE72FB" w:rsidP="0032264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7FAD" w:rsidRPr="001B1E61" w:rsidRDefault="00727FAD" w:rsidP="00322640">
      <w:p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>1. The municipality’s operational budget is in a deficit of R 11,685. This is due to the fact that:</w:t>
      </w:r>
    </w:p>
    <w:p w:rsidR="00727FAD" w:rsidRPr="001B1E61" w:rsidRDefault="00727FAD" w:rsidP="003226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>The municipality’s creditors listing totals about R 8</w:t>
      </w:r>
      <w:r w:rsidR="00015001">
        <w:rPr>
          <w:rFonts w:cstheme="minorHAnsi"/>
          <w:sz w:val="24"/>
          <w:szCs w:val="24"/>
        </w:rPr>
        <w:t xml:space="preserve"> </w:t>
      </w:r>
      <w:r w:rsidR="00034280" w:rsidRPr="001B1E61">
        <w:rPr>
          <w:rFonts w:cstheme="minorHAnsi"/>
          <w:sz w:val="24"/>
          <w:szCs w:val="24"/>
        </w:rPr>
        <w:t>million</w:t>
      </w:r>
      <w:r w:rsidRPr="001B1E61">
        <w:rPr>
          <w:rFonts w:cstheme="minorHAnsi"/>
          <w:sz w:val="24"/>
          <w:szCs w:val="24"/>
        </w:rPr>
        <w:t xml:space="preserve"> which cannot be serviced.</w:t>
      </w:r>
    </w:p>
    <w:p w:rsidR="00727FAD" w:rsidRPr="001B1E61" w:rsidRDefault="00727FAD" w:rsidP="003226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 xml:space="preserve"> </w:t>
      </w:r>
      <w:r w:rsidR="00034280">
        <w:rPr>
          <w:rFonts w:cstheme="minorHAnsi"/>
          <w:sz w:val="24"/>
          <w:szCs w:val="24"/>
        </w:rPr>
        <w:t xml:space="preserve">The municipality currently owes SALA and the compensation commissioner a combined amount of R 1, 8 million. </w:t>
      </w:r>
      <w:r w:rsidRPr="001B1E61">
        <w:rPr>
          <w:rFonts w:cstheme="minorHAnsi"/>
          <w:sz w:val="24"/>
          <w:szCs w:val="24"/>
        </w:rPr>
        <w:t xml:space="preserve">Added to that is a number of </w:t>
      </w:r>
      <w:r w:rsidR="00034280">
        <w:rPr>
          <w:rFonts w:cstheme="minorHAnsi"/>
          <w:sz w:val="24"/>
          <w:szCs w:val="24"/>
        </w:rPr>
        <w:t>critical</w:t>
      </w:r>
      <w:r w:rsidRPr="001B1E61">
        <w:rPr>
          <w:rFonts w:cstheme="minorHAnsi"/>
          <w:sz w:val="24"/>
          <w:szCs w:val="24"/>
        </w:rPr>
        <w:t xml:space="preserve"> positions which were not budgeted for in the previous financial year</w:t>
      </w:r>
      <w:r w:rsidR="00034280">
        <w:rPr>
          <w:rFonts w:cstheme="minorHAnsi"/>
          <w:sz w:val="24"/>
          <w:szCs w:val="24"/>
        </w:rPr>
        <w:t xml:space="preserve"> (about R 2 million)</w:t>
      </w:r>
      <w:r w:rsidRPr="001B1E61">
        <w:rPr>
          <w:rFonts w:cstheme="minorHAnsi"/>
          <w:sz w:val="24"/>
          <w:szCs w:val="24"/>
        </w:rPr>
        <w:t>.</w:t>
      </w:r>
      <w:r w:rsidR="003B326B" w:rsidRPr="001B1E61">
        <w:rPr>
          <w:rFonts w:cstheme="minorHAnsi"/>
          <w:sz w:val="24"/>
          <w:szCs w:val="24"/>
        </w:rPr>
        <w:t xml:space="preserve"> Hence salary expenses have increased by R 5,842 million (the year on year increase </w:t>
      </w:r>
      <w:r w:rsidR="009D7A69">
        <w:rPr>
          <w:rFonts w:cstheme="minorHAnsi"/>
          <w:sz w:val="24"/>
          <w:szCs w:val="24"/>
        </w:rPr>
        <w:t xml:space="preserve">on current salaries </w:t>
      </w:r>
      <w:r w:rsidR="00FE72FB">
        <w:rPr>
          <w:rFonts w:cstheme="minorHAnsi"/>
          <w:sz w:val="24"/>
          <w:szCs w:val="24"/>
        </w:rPr>
        <w:t>is about</w:t>
      </w:r>
      <w:r w:rsidR="003B326B" w:rsidRPr="001B1E61">
        <w:rPr>
          <w:rFonts w:cstheme="minorHAnsi"/>
          <w:sz w:val="24"/>
          <w:szCs w:val="24"/>
        </w:rPr>
        <w:t xml:space="preserve"> 6%)</w:t>
      </w:r>
    </w:p>
    <w:p w:rsidR="00727FAD" w:rsidRPr="001B1E61" w:rsidRDefault="00727FAD" w:rsidP="003226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>Thirdly the municipality’s own revenue is budgeted at R 13 million for the 2011/12 year because</w:t>
      </w:r>
      <w:r w:rsidR="001E2C0F" w:rsidRPr="001B1E61">
        <w:rPr>
          <w:rFonts w:cstheme="minorHAnsi"/>
          <w:sz w:val="24"/>
          <w:szCs w:val="24"/>
        </w:rPr>
        <w:t xml:space="preserve"> it is based on</w:t>
      </w:r>
      <w:r w:rsidRPr="001B1E61">
        <w:rPr>
          <w:rFonts w:cstheme="minorHAnsi"/>
          <w:sz w:val="24"/>
          <w:szCs w:val="24"/>
        </w:rPr>
        <w:t xml:space="preserve"> the collection rate of about 30%.</w:t>
      </w:r>
    </w:p>
    <w:p w:rsidR="00727FAD" w:rsidRPr="001B1E61" w:rsidRDefault="00727FAD" w:rsidP="0032264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>Based on these and other factors, the</w:t>
      </w:r>
      <w:r w:rsidR="004E5406">
        <w:rPr>
          <w:rFonts w:cstheme="minorHAnsi"/>
          <w:sz w:val="24"/>
          <w:szCs w:val="24"/>
        </w:rPr>
        <w:t xml:space="preserve"> municipality</w:t>
      </w:r>
      <w:r w:rsidR="0080261E">
        <w:rPr>
          <w:rFonts w:cstheme="minorHAnsi"/>
          <w:sz w:val="24"/>
          <w:szCs w:val="24"/>
        </w:rPr>
        <w:t>,</w:t>
      </w:r>
      <w:r w:rsidR="004E5406">
        <w:rPr>
          <w:rFonts w:cstheme="minorHAnsi"/>
          <w:sz w:val="24"/>
          <w:szCs w:val="24"/>
        </w:rPr>
        <w:t xml:space="preserve"> after consultations with the</w:t>
      </w:r>
      <w:r w:rsidRPr="001B1E61">
        <w:rPr>
          <w:rFonts w:cstheme="minorHAnsi"/>
          <w:sz w:val="24"/>
          <w:szCs w:val="24"/>
        </w:rPr>
        <w:t xml:space="preserve"> provincial treasury revise</w:t>
      </w:r>
      <w:r w:rsidR="004E5406">
        <w:rPr>
          <w:rFonts w:cstheme="minorHAnsi"/>
          <w:sz w:val="24"/>
          <w:szCs w:val="24"/>
        </w:rPr>
        <w:t>d</w:t>
      </w:r>
      <w:r w:rsidRPr="001B1E61">
        <w:rPr>
          <w:rFonts w:cstheme="minorHAnsi"/>
          <w:sz w:val="24"/>
          <w:szCs w:val="24"/>
        </w:rPr>
        <w:t xml:space="preserve"> its bu</w:t>
      </w:r>
      <w:r w:rsidR="0080261E">
        <w:rPr>
          <w:rFonts w:cstheme="minorHAnsi"/>
          <w:sz w:val="24"/>
          <w:szCs w:val="24"/>
        </w:rPr>
        <w:t>dget to show the deficit amount on both operational and capital budget.</w:t>
      </w:r>
    </w:p>
    <w:p w:rsidR="00254C30" w:rsidRDefault="00254C30" w:rsidP="0032264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A35772" w:rsidRPr="001B1E61" w:rsidRDefault="00A35772" w:rsidP="0032264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27FAD" w:rsidRDefault="00727FAD" w:rsidP="00322640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lastRenderedPageBreak/>
        <w:t xml:space="preserve">The municipality’s capital budget is showing that the municipality will fund out of its own funds capital projects of R </w:t>
      </w:r>
      <w:r w:rsidR="002803CB">
        <w:rPr>
          <w:rFonts w:cstheme="minorHAnsi"/>
          <w:sz w:val="24"/>
          <w:szCs w:val="24"/>
        </w:rPr>
        <w:t>13, 282</w:t>
      </w:r>
      <w:r w:rsidRPr="001B1E61">
        <w:rPr>
          <w:rFonts w:cstheme="minorHAnsi"/>
          <w:sz w:val="24"/>
          <w:szCs w:val="24"/>
        </w:rPr>
        <w:t xml:space="preserve"> million. This is because the municipality has a previous rollover of R 11,482 million the funds of which do not exist. The municipality still plans to complete the projects but no funding is available.</w:t>
      </w:r>
    </w:p>
    <w:p w:rsidR="00FE72FB" w:rsidRPr="001B1E61" w:rsidRDefault="00FE72FB" w:rsidP="00322640">
      <w:pPr>
        <w:pStyle w:val="ListParagraph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:rsidR="00254C30" w:rsidRPr="001B1E61" w:rsidRDefault="003B326B" w:rsidP="00322640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>The municipality returned its fleet in April 2011 and has</w:t>
      </w:r>
      <w:r w:rsidR="00430819">
        <w:rPr>
          <w:rFonts w:cstheme="minorHAnsi"/>
          <w:sz w:val="24"/>
          <w:szCs w:val="24"/>
        </w:rPr>
        <w:t xml:space="preserve"> as result of that</w:t>
      </w:r>
      <w:r w:rsidRPr="001B1E61">
        <w:rPr>
          <w:rFonts w:cstheme="minorHAnsi"/>
          <w:sz w:val="24"/>
          <w:szCs w:val="24"/>
        </w:rPr>
        <w:t xml:space="preserve"> budgeted R 1</w:t>
      </w:r>
      <w:r w:rsidR="001E2C0F" w:rsidRPr="001B1E61">
        <w:rPr>
          <w:rFonts w:cstheme="minorHAnsi"/>
          <w:sz w:val="24"/>
          <w:szCs w:val="24"/>
        </w:rPr>
        <w:t>, 8</w:t>
      </w:r>
      <w:r w:rsidRPr="001B1E61">
        <w:rPr>
          <w:rFonts w:cstheme="minorHAnsi"/>
          <w:sz w:val="24"/>
          <w:szCs w:val="24"/>
        </w:rPr>
        <w:t xml:space="preserve"> million</w:t>
      </w:r>
      <w:r w:rsidR="001E2C0F" w:rsidRPr="001B1E61">
        <w:rPr>
          <w:rFonts w:cstheme="minorHAnsi"/>
          <w:sz w:val="24"/>
          <w:szCs w:val="24"/>
        </w:rPr>
        <w:t xml:space="preserve"> of the own revenue</w:t>
      </w:r>
      <w:r w:rsidRPr="001B1E61">
        <w:rPr>
          <w:rFonts w:cstheme="minorHAnsi"/>
          <w:sz w:val="24"/>
          <w:szCs w:val="24"/>
        </w:rPr>
        <w:t xml:space="preserve"> in the 2011/12 year to start replacing the fleet.</w:t>
      </w:r>
      <w:r w:rsidR="001E2C0F" w:rsidRPr="001B1E61">
        <w:rPr>
          <w:rFonts w:cstheme="minorHAnsi"/>
          <w:sz w:val="24"/>
          <w:szCs w:val="24"/>
        </w:rPr>
        <w:t xml:space="preserve"> </w:t>
      </w:r>
    </w:p>
    <w:p w:rsidR="001C5047" w:rsidRPr="001B1E61" w:rsidRDefault="001C5047" w:rsidP="00322640">
      <w:pPr>
        <w:pStyle w:val="ListParagraph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:rsidR="00843A61" w:rsidRPr="001B1E61" w:rsidRDefault="00751E87" w:rsidP="00322640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1B1E61">
        <w:rPr>
          <w:rFonts w:cstheme="minorHAnsi"/>
          <w:sz w:val="24"/>
          <w:szCs w:val="24"/>
        </w:rPr>
        <w:t>The municipality budgeted R 1</w:t>
      </w:r>
      <w:r w:rsidR="00430819">
        <w:rPr>
          <w:rFonts w:cstheme="minorHAnsi"/>
          <w:sz w:val="24"/>
          <w:szCs w:val="24"/>
        </w:rPr>
        <w:t xml:space="preserve">, 032 </w:t>
      </w:r>
      <w:r w:rsidRPr="001B1E61">
        <w:rPr>
          <w:rFonts w:cstheme="minorHAnsi"/>
          <w:sz w:val="24"/>
          <w:szCs w:val="24"/>
        </w:rPr>
        <w:t>million</w:t>
      </w:r>
      <w:r w:rsidR="00430819">
        <w:rPr>
          <w:rFonts w:cstheme="minorHAnsi"/>
          <w:sz w:val="24"/>
          <w:szCs w:val="24"/>
        </w:rPr>
        <w:t xml:space="preserve"> in 2011/12</w:t>
      </w:r>
      <w:r w:rsidRPr="001B1E61">
        <w:rPr>
          <w:rFonts w:cstheme="minorHAnsi"/>
          <w:sz w:val="24"/>
          <w:szCs w:val="24"/>
        </w:rPr>
        <w:t xml:space="preserve"> for</w:t>
      </w:r>
      <w:r w:rsidR="00FE72FB">
        <w:rPr>
          <w:rFonts w:cstheme="minorHAnsi"/>
          <w:sz w:val="24"/>
          <w:szCs w:val="24"/>
        </w:rPr>
        <w:t xml:space="preserve"> repairs and maintenance</w:t>
      </w:r>
      <w:r w:rsidRPr="001B1E61">
        <w:rPr>
          <w:rFonts w:cstheme="minorHAnsi"/>
          <w:sz w:val="24"/>
          <w:szCs w:val="24"/>
        </w:rPr>
        <w:t xml:space="preserve"> expenses as can be seen in table SA 34c. This amount is clearly low as no repairs of infrastructure or </w:t>
      </w:r>
      <w:r w:rsidR="001B1E61" w:rsidRPr="001B1E61">
        <w:rPr>
          <w:rFonts w:cstheme="minorHAnsi"/>
          <w:sz w:val="24"/>
          <w:szCs w:val="24"/>
        </w:rPr>
        <w:t>major renewals are</w:t>
      </w:r>
      <w:r w:rsidRPr="001B1E61">
        <w:rPr>
          <w:rFonts w:cstheme="minorHAnsi"/>
          <w:sz w:val="24"/>
          <w:szCs w:val="24"/>
        </w:rPr>
        <w:t xml:space="preserve"> budgeted for.</w:t>
      </w:r>
      <w:r w:rsidR="001B1E61" w:rsidRPr="001B1E61">
        <w:rPr>
          <w:rFonts w:cstheme="minorHAnsi"/>
          <w:sz w:val="24"/>
          <w:szCs w:val="24"/>
        </w:rPr>
        <w:t xml:space="preserve"> </w:t>
      </w:r>
      <w:r w:rsidRPr="001B1E61">
        <w:rPr>
          <w:rFonts w:cstheme="minorHAnsi"/>
          <w:sz w:val="24"/>
          <w:szCs w:val="24"/>
        </w:rPr>
        <w:t>The main reason for the above is the fact that the municipality is in the process of appointing engineers to de-</w:t>
      </w:r>
      <w:r w:rsidR="00FE72FB">
        <w:rPr>
          <w:rFonts w:cstheme="minorHAnsi"/>
          <w:sz w:val="24"/>
          <w:szCs w:val="24"/>
        </w:rPr>
        <w:t>componentise</w:t>
      </w:r>
      <w:r w:rsidRPr="001B1E61">
        <w:rPr>
          <w:rFonts w:cstheme="minorHAnsi"/>
          <w:sz w:val="24"/>
          <w:szCs w:val="24"/>
        </w:rPr>
        <w:t xml:space="preserve"> and value its infrastructure assets with the main challenge being the funding of the project. Therefore it becomes difficult budgeting for major repairs and renovations to existing pipelines, sewerage etc.</w:t>
      </w:r>
    </w:p>
    <w:p w:rsidR="003B326B" w:rsidRPr="001B1E61" w:rsidRDefault="003B326B" w:rsidP="0032264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B326B" w:rsidRDefault="00B437EB" w:rsidP="00322640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001140">
        <w:rPr>
          <w:rFonts w:cstheme="minorHAnsi"/>
          <w:sz w:val="24"/>
          <w:szCs w:val="24"/>
          <w:u w:val="single"/>
        </w:rPr>
        <w:t>Funding compliance assessment</w:t>
      </w:r>
      <w:r w:rsidR="00FE72FB">
        <w:rPr>
          <w:rFonts w:cstheme="minorHAnsi"/>
          <w:sz w:val="24"/>
          <w:szCs w:val="24"/>
          <w:u w:val="single"/>
        </w:rPr>
        <w:t xml:space="preserve"> (budget does not comply with s18 of MFMA)</w:t>
      </w:r>
      <w:r w:rsidRPr="00001140">
        <w:rPr>
          <w:rFonts w:cstheme="minorHAnsi"/>
          <w:sz w:val="24"/>
          <w:szCs w:val="24"/>
          <w:u w:val="single"/>
        </w:rPr>
        <w:t>:</w:t>
      </w:r>
    </w:p>
    <w:p w:rsidR="00001140" w:rsidRPr="00001140" w:rsidRDefault="00001140" w:rsidP="00322640">
      <w:pPr>
        <w:pStyle w:val="ListParagraph"/>
        <w:spacing w:line="360" w:lineRule="auto"/>
        <w:ind w:left="360"/>
        <w:jc w:val="both"/>
        <w:rPr>
          <w:rFonts w:cstheme="minorHAnsi"/>
          <w:sz w:val="24"/>
          <w:szCs w:val="24"/>
          <w:u w:val="single"/>
        </w:rPr>
      </w:pPr>
    </w:p>
    <w:p w:rsidR="00B437EB" w:rsidRPr="001B1E61" w:rsidRDefault="00B437EB" w:rsidP="00322640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 xml:space="preserve">The municipality’s budget is not correctly funded as the budgeted expenditure </w:t>
      </w:r>
      <w:r w:rsidR="001B1E61" w:rsidRPr="001B1E61">
        <w:rPr>
          <w:rFonts w:cstheme="minorHAnsi"/>
          <w:sz w:val="24"/>
          <w:szCs w:val="24"/>
        </w:rPr>
        <w:t>exceeds</w:t>
      </w:r>
      <w:r w:rsidRPr="001B1E61">
        <w:rPr>
          <w:rFonts w:cstheme="minorHAnsi"/>
          <w:sz w:val="24"/>
          <w:szCs w:val="24"/>
        </w:rPr>
        <w:t xml:space="preserve"> available funds by over R 23</w:t>
      </w:r>
      <w:r w:rsidR="001B1E61" w:rsidRPr="001B1E61">
        <w:rPr>
          <w:rFonts w:cstheme="minorHAnsi"/>
          <w:sz w:val="24"/>
          <w:szCs w:val="24"/>
        </w:rPr>
        <w:t>, 13</w:t>
      </w:r>
      <w:r w:rsidR="00854EEF">
        <w:rPr>
          <w:rFonts w:cstheme="minorHAnsi"/>
          <w:sz w:val="24"/>
          <w:szCs w:val="24"/>
        </w:rPr>
        <w:t xml:space="preserve"> million which is currently being discussed with the provincial government institutions.</w:t>
      </w:r>
    </w:p>
    <w:p w:rsidR="00B437EB" w:rsidRDefault="00B437EB" w:rsidP="00322640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t>The municipality’s own revenue is only R 12</w:t>
      </w:r>
      <w:r w:rsidR="001B1E61" w:rsidRPr="001B1E61">
        <w:rPr>
          <w:rFonts w:cstheme="minorHAnsi"/>
          <w:sz w:val="24"/>
          <w:szCs w:val="24"/>
        </w:rPr>
        <w:t>, 43</w:t>
      </w:r>
      <w:r w:rsidRPr="001B1E61">
        <w:rPr>
          <w:rFonts w:cstheme="minorHAnsi"/>
          <w:sz w:val="24"/>
          <w:szCs w:val="24"/>
        </w:rPr>
        <w:t xml:space="preserve"> million out of a possible R 34 million. This is due to the low collection rate of about 30%.</w:t>
      </w:r>
      <w:r w:rsidR="00747FA8">
        <w:rPr>
          <w:rFonts w:cstheme="minorHAnsi"/>
          <w:sz w:val="24"/>
          <w:szCs w:val="24"/>
        </w:rPr>
        <w:t xml:space="preserve"> The municipality is planning to embark on a programme to improve the revenue collection</w:t>
      </w:r>
      <w:r w:rsidR="00C013A8">
        <w:rPr>
          <w:rFonts w:cstheme="minorHAnsi"/>
          <w:sz w:val="24"/>
          <w:szCs w:val="24"/>
        </w:rPr>
        <w:t xml:space="preserve"> in the next financial year.</w:t>
      </w:r>
    </w:p>
    <w:p w:rsidR="00C013A8" w:rsidRPr="00C013A8" w:rsidRDefault="00C013A8" w:rsidP="00C013A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437EB" w:rsidRPr="001B1E61" w:rsidRDefault="00B437EB" w:rsidP="00322640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B1E61">
        <w:rPr>
          <w:rFonts w:cstheme="minorHAnsi"/>
          <w:sz w:val="24"/>
          <w:szCs w:val="24"/>
        </w:rPr>
        <w:lastRenderedPageBreak/>
        <w:t>The operational transfers received by the municipality represent over 80% of the municipality’s revenue and shows over reliance on grants.</w:t>
      </w:r>
    </w:p>
    <w:p w:rsidR="00727FAD" w:rsidRDefault="00B437EB" w:rsidP="00322640">
      <w:pPr>
        <w:pStyle w:val="ListParagraph"/>
        <w:numPr>
          <w:ilvl w:val="1"/>
          <w:numId w:val="4"/>
        </w:numPr>
        <w:spacing w:line="360" w:lineRule="auto"/>
        <w:jc w:val="both"/>
      </w:pPr>
      <w:r w:rsidRPr="00DA3C63">
        <w:rPr>
          <w:rFonts w:cstheme="minorHAnsi"/>
          <w:sz w:val="24"/>
          <w:szCs w:val="24"/>
        </w:rPr>
        <w:t>The capital transfers received are not adequate to meet the objectives and planned activities of the municipality. The municipality requires an additional R 11,482 million in order to cover the backlog of certain infrastructure projects.</w:t>
      </w:r>
    </w:p>
    <w:sectPr w:rsidR="00727FAD" w:rsidSect="001D31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E7" w:rsidRDefault="00E63EE7" w:rsidP="00F474A1">
      <w:pPr>
        <w:spacing w:after="0" w:line="240" w:lineRule="auto"/>
      </w:pPr>
      <w:r>
        <w:separator/>
      </w:r>
    </w:p>
  </w:endnote>
  <w:endnote w:type="continuationSeparator" w:id="0">
    <w:p w:rsidR="00E63EE7" w:rsidRDefault="00E63EE7" w:rsidP="00F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A1" w:rsidRDefault="00F474A1">
    <w:pPr>
      <w:pStyle w:val="Footer"/>
    </w:pPr>
    <w:r w:rsidRPr="00F474A1">
      <w:rPr>
        <w:noProof/>
        <w:lang w:val="en-US"/>
      </w:rPr>
      <w:drawing>
        <wp:inline distT="0" distB="0" distL="0" distR="0">
          <wp:extent cx="781050" cy="590550"/>
          <wp:effectExtent l="19050" t="0" r="0" b="0"/>
          <wp:docPr id="1" name="Picture 1" descr="Ph02040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" name="Picture 13" descr="Ph02040u"/>
                  <pic:cNvPicPr preferRelativeResize="0">
                    <a:picLocks noChangeArrowheads="1" noChangeShapeType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90550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MOHOKARE LOCAL MUNICIPALITY- ANNUAL BUDGET NARRATIVE 2011/12 MTREF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E7" w:rsidRDefault="00E63EE7" w:rsidP="00F474A1">
      <w:pPr>
        <w:spacing w:after="0" w:line="240" w:lineRule="auto"/>
      </w:pPr>
      <w:r>
        <w:separator/>
      </w:r>
    </w:p>
  </w:footnote>
  <w:footnote w:type="continuationSeparator" w:id="0">
    <w:p w:rsidR="00E63EE7" w:rsidRDefault="00E63EE7" w:rsidP="00F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762"/>
    <w:multiLevelType w:val="hybridMultilevel"/>
    <w:tmpl w:val="630063D6"/>
    <w:lvl w:ilvl="0" w:tplc="6964B0D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55624"/>
    <w:multiLevelType w:val="hybridMultilevel"/>
    <w:tmpl w:val="CF52F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CA75D4"/>
    <w:multiLevelType w:val="hybridMultilevel"/>
    <w:tmpl w:val="4C44313E"/>
    <w:lvl w:ilvl="0" w:tplc="607048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BCD96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074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A431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F0F5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5CB7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8866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F419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02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A6809A2"/>
    <w:multiLevelType w:val="hybridMultilevel"/>
    <w:tmpl w:val="EE68B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783D"/>
    <w:multiLevelType w:val="hybridMultilevel"/>
    <w:tmpl w:val="0E44C920"/>
    <w:lvl w:ilvl="0" w:tplc="FC98DE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AD"/>
    <w:rsid w:val="00001140"/>
    <w:rsid w:val="00015001"/>
    <w:rsid w:val="00034280"/>
    <w:rsid w:val="00037022"/>
    <w:rsid w:val="000A1E31"/>
    <w:rsid w:val="001536C1"/>
    <w:rsid w:val="001B1E61"/>
    <w:rsid w:val="001C5047"/>
    <w:rsid w:val="001D319B"/>
    <w:rsid w:val="001E2C0F"/>
    <w:rsid w:val="00254C30"/>
    <w:rsid w:val="002803CB"/>
    <w:rsid w:val="002A1675"/>
    <w:rsid w:val="00322640"/>
    <w:rsid w:val="003B326B"/>
    <w:rsid w:val="00427A28"/>
    <w:rsid w:val="00430819"/>
    <w:rsid w:val="004E5406"/>
    <w:rsid w:val="004E6BB7"/>
    <w:rsid w:val="00560142"/>
    <w:rsid w:val="00615697"/>
    <w:rsid w:val="00644CE2"/>
    <w:rsid w:val="00663F73"/>
    <w:rsid w:val="00664F5B"/>
    <w:rsid w:val="007008F9"/>
    <w:rsid w:val="00727FAD"/>
    <w:rsid w:val="00737C11"/>
    <w:rsid w:val="00747FA8"/>
    <w:rsid w:val="00751E87"/>
    <w:rsid w:val="0080261E"/>
    <w:rsid w:val="00843A61"/>
    <w:rsid w:val="00854EEF"/>
    <w:rsid w:val="008C2507"/>
    <w:rsid w:val="009D7A69"/>
    <w:rsid w:val="00A24E6A"/>
    <w:rsid w:val="00A35772"/>
    <w:rsid w:val="00B437EB"/>
    <w:rsid w:val="00C013A8"/>
    <w:rsid w:val="00C81BBD"/>
    <w:rsid w:val="00D070D3"/>
    <w:rsid w:val="00DA3C63"/>
    <w:rsid w:val="00E25335"/>
    <w:rsid w:val="00E63EE7"/>
    <w:rsid w:val="00EA4E63"/>
    <w:rsid w:val="00EC750D"/>
    <w:rsid w:val="00F474A1"/>
    <w:rsid w:val="00F87BDE"/>
    <w:rsid w:val="00FE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4A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4A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A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4A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4A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A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7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B-Moletsane</dc:creator>
  <cp:lastModifiedBy>Fikile Mhlafu</cp:lastModifiedBy>
  <cp:revision>2</cp:revision>
  <cp:lastPrinted>2011-05-12T07:41:00Z</cp:lastPrinted>
  <dcterms:created xsi:type="dcterms:W3CDTF">2015-03-10T11:48:00Z</dcterms:created>
  <dcterms:modified xsi:type="dcterms:W3CDTF">2015-03-10T11:48:00Z</dcterms:modified>
</cp:coreProperties>
</file>